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AF26987"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E74B6B">
        <w:t>117</w:t>
      </w:r>
      <w:r w:rsidRPr="00CE0424">
        <w:tab/>
      </w:r>
      <w:proofErr w:type="spellStart"/>
      <w:r w:rsidRPr="00CE0424">
        <w:rPr>
          <w:sz w:val="32"/>
          <w:szCs w:val="32"/>
        </w:rPr>
        <w:t>Tdoc</w:t>
      </w:r>
      <w:proofErr w:type="spellEnd"/>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124575" w:rsidRPr="006005A7">
        <w:rPr>
          <w:sz w:val="32"/>
          <w:szCs w:val="32"/>
        </w:rPr>
        <w:t xml:space="preserve"> </w:t>
      </w:r>
      <w:r w:rsidR="00124575" w:rsidRPr="00124575">
        <w:rPr>
          <w:sz w:val="32"/>
          <w:szCs w:val="32"/>
        </w:rPr>
        <w:t>2405010</w:t>
      </w:r>
    </w:p>
    <w:p w14:paraId="0CE7B7E6" w14:textId="6E047F32" w:rsidR="00E90E49" w:rsidRPr="00CE0424" w:rsidRDefault="00E74B6B" w:rsidP="00311702">
      <w:pPr>
        <w:pStyle w:val="3GPPHeader"/>
      </w:pPr>
      <w:r w:rsidRPr="00F62CAD">
        <w:t>Fukuoka</w:t>
      </w:r>
      <w:r w:rsidR="0027144F" w:rsidRPr="00F62CAD">
        <w:t xml:space="preserve">, </w:t>
      </w:r>
      <w:r w:rsidRPr="00F62CAD">
        <w:t>Japan</w:t>
      </w:r>
      <w:r w:rsidR="0027144F" w:rsidRPr="00F62CAD">
        <w:t xml:space="preserve">, </w:t>
      </w:r>
      <w:r w:rsidR="00F62CAD">
        <w:t>20</w:t>
      </w:r>
      <w:r w:rsidR="00F62CAD" w:rsidRPr="00F62CAD">
        <w:t>th</w:t>
      </w:r>
      <w:r w:rsidR="00F62CAD">
        <w:t xml:space="preserve"> – 24</w:t>
      </w:r>
      <w:r w:rsidR="00F62CAD" w:rsidRPr="0062100C">
        <w:rPr>
          <w:vertAlign w:val="superscript"/>
        </w:rPr>
        <w:t>th</w:t>
      </w:r>
      <w:r w:rsidR="00F62CAD">
        <w:t xml:space="preserve"> May</w:t>
      </w:r>
      <w:r w:rsidR="00F62CAD" w:rsidRPr="004C2138">
        <w:t xml:space="preserve"> 2024</w:t>
      </w:r>
    </w:p>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w:t>
      </w:r>
      <w:proofErr w:type="gramStart"/>
      <w:r w:rsidRPr="1B1B4EF1">
        <w:rPr>
          <w:lang w:val="en-GB"/>
        </w:rPr>
        <w:t>And</w:t>
      </w:r>
      <w:proofErr w:type="gramEnd"/>
      <w:r w:rsidRPr="1B1B4EF1">
        <w:rPr>
          <w:lang w:val="en-GB"/>
        </w:rPr>
        <w:t xml:space="preserve">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w:t>
                            </w:r>
                            <w:proofErr w:type="gramStart"/>
                            <w:r>
                              <w:rPr>
                                <w:bCs/>
                                <w:szCs w:val="20"/>
                              </w:rPr>
                              <w:t>e.g.</w:t>
                            </w:r>
                            <w:proofErr w:type="gramEnd"/>
                            <w:r>
                              <w:rPr>
                                <w:bCs/>
                                <w:szCs w:val="20"/>
                              </w:rPr>
                              <w:t xml:space="preserve"> in indoor factories)</w:t>
                            </w:r>
                          </w:p>
                          <w:p w14:paraId="48B564B3" w14:textId="77777777" w:rsidR="00F62CAD" w:rsidRDefault="00F62CAD" w:rsidP="001C54F4">
                            <w:pPr>
                              <w:pStyle w:val="BodyText"/>
                              <w:numPr>
                                <w:ilvl w:val="0"/>
                                <w:numId w:val="13"/>
                              </w:numPr>
                              <w:spacing w:line="256" w:lineRule="auto"/>
                              <w:rPr>
                                <w:bCs/>
                                <w:szCs w:val="20"/>
                              </w:rPr>
                            </w:pPr>
                            <w:bookmarkStart w:id="0" w:name="OLE_LINK3"/>
                            <w:r>
                              <w:rPr>
                                <w:bCs/>
                                <w:szCs w:val="20"/>
                              </w:rPr>
                              <w:t xml:space="preserve">Objects creating hazards on </w:t>
                            </w:r>
                            <w:bookmarkEnd w:id="0"/>
                            <w:r>
                              <w:rPr>
                                <w:bCs/>
                                <w:szCs w:val="20"/>
                              </w:rPr>
                              <w:t xml:space="preserve">roads/railways, with a minimum size dependent on </w:t>
                            </w:r>
                            <w:proofErr w:type="gramStart"/>
                            <w:r>
                              <w:rPr>
                                <w:bCs/>
                                <w:szCs w:val="20"/>
                              </w:rPr>
                              <w:t>frequency</w:t>
                            </w:r>
                            <w:proofErr w:type="gramEnd"/>
                          </w:p>
                          <w:p w14:paraId="71E515EB" w14:textId="77777777" w:rsidR="00F62CAD" w:rsidRDefault="00F62CAD" w:rsidP="00F62CAD">
                            <w:pPr>
                              <w:pStyle w:val="BodyText"/>
                              <w:rPr>
                                <w:bCs/>
                                <w:szCs w:val="20"/>
                              </w:rPr>
                            </w:pPr>
                            <w:r>
                              <w:rPr>
                                <w:bCs/>
                                <w:szCs w:val="20"/>
                              </w:rPr>
                              <w:t>All six sensing modes should be considered (</w:t>
                            </w:r>
                            <w:proofErr w:type="gramStart"/>
                            <w:r>
                              <w:rPr>
                                <w:bCs/>
                                <w:szCs w:val="20"/>
                              </w:rPr>
                              <w:t>i.e.</w:t>
                            </w:r>
                            <w:proofErr w:type="gramEnd"/>
                            <w:r>
                              <w:rPr>
                                <w:bCs/>
                                <w:szCs w:val="20"/>
                              </w:rPr>
                              <w:t xml:space="preserv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w:t>
                      </w:r>
                      <w:proofErr w:type="gramStart"/>
                      <w:r>
                        <w:rPr>
                          <w:bCs/>
                          <w:szCs w:val="20"/>
                        </w:rPr>
                        <w:t>e.g.</w:t>
                      </w:r>
                      <w:proofErr w:type="gramEnd"/>
                      <w:r>
                        <w:rPr>
                          <w:bCs/>
                          <w:szCs w:val="20"/>
                        </w:rPr>
                        <w:t xml:space="preserve"> in indoor factories)</w:t>
                      </w:r>
                    </w:p>
                    <w:p w14:paraId="48B564B3" w14:textId="77777777" w:rsidR="00F62CAD" w:rsidRDefault="00F62CAD" w:rsidP="001C54F4">
                      <w:pPr>
                        <w:pStyle w:val="BodyText"/>
                        <w:numPr>
                          <w:ilvl w:val="0"/>
                          <w:numId w:val="13"/>
                        </w:numPr>
                        <w:spacing w:line="256" w:lineRule="auto"/>
                        <w:rPr>
                          <w:bCs/>
                          <w:szCs w:val="20"/>
                        </w:rPr>
                      </w:pPr>
                      <w:bookmarkStart w:id="1" w:name="OLE_LINK3"/>
                      <w:r>
                        <w:rPr>
                          <w:bCs/>
                          <w:szCs w:val="20"/>
                        </w:rPr>
                        <w:t xml:space="preserve">Objects creating hazards on </w:t>
                      </w:r>
                      <w:bookmarkEnd w:id="1"/>
                      <w:r>
                        <w:rPr>
                          <w:bCs/>
                          <w:szCs w:val="20"/>
                        </w:rPr>
                        <w:t xml:space="preserve">roads/railways, with a minimum size dependent on </w:t>
                      </w:r>
                      <w:proofErr w:type="gramStart"/>
                      <w:r>
                        <w:rPr>
                          <w:bCs/>
                          <w:szCs w:val="20"/>
                        </w:rPr>
                        <w:t>frequency</w:t>
                      </w:r>
                      <w:proofErr w:type="gramEnd"/>
                    </w:p>
                    <w:p w14:paraId="71E515EB" w14:textId="77777777" w:rsidR="00F62CAD" w:rsidRDefault="00F62CAD" w:rsidP="00F62CAD">
                      <w:pPr>
                        <w:pStyle w:val="BodyText"/>
                        <w:rPr>
                          <w:bCs/>
                          <w:szCs w:val="20"/>
                        </w:rPr>
                      </w:pPr>
                      <w:r>
                        <w:rPr>
                          <w:bCs/>
                          <w:szCs w:val="20"/>
                        </w:rPr>
                        <w:t>All six sensing modes should be considered (</w:t>
                      </w:r>
                      <w:proofErr w:type="gramStart"/>
                      <w:r>
                        <w:rPr>
                          <w:bCs/>
                          <w:szCs w:val="20"/>
                        </w:rPr>
                        <w:t>i.e.</w:t>
                      </w:r>
                      <w:proofErr w:type="gramEnd"/>
                      <w:r>
                        <w:rPr>
                          <w:bCs/>
                          <w:szCs w:val="20"/>
                        </w:rPr>
                        <w:t xml:space="preserv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231E64EA" w14:textId="58336488" w:rsidR="00477768" w:rsidRDefault="20A15CCC" w:rsidP="60B72ADA">
      <w:pPr>
        <w:pStyle w:val="BodyText"/>
        <w:rPr>
          <w:lang w:val="en-GB"/>
        </w:rPr>
      </w:pPr>
      <w:r w:rsidRPr="1B1B4EF1">
        <w:rPr>
          <w:lang w:val="en-GB"/>
        </w:rPr>
        <w:t xml:space="preserve">In this contribution, we will give our </w:t>
      </w:r>
      <w:r w:rsidR="1A51BED8" w:rsidRPr="1B1B4EF1">
        <w:rPr>
          <w:lang w:val="en-GB"/>
        </w:rPr>
        <w:t>proposals</w:t>
      </w:r>
      <w:r w:rsidRPr="1B1B4EF1">
        <w:rPr>
          <w:lang w:val="en-GB"/>
        </w:rPr>
        <w:t xml:space="preserve"> on </w:t>
      </w:r>
      <w:r w:rsidR="35ADB4EC" w:rsidRPr="1B1B4EF1">
        <w:rPr>
          <w:lang w:val="en-GB"/>
        </w:rPr>
        <w:t>how the channel modelling work should proceed based on the agreements that have been made in the last two meetings, see [</w:t>
      </w:r>
      <w:r w:rsidR="52B36597" w:rsidRPr="1B1B4EF1">
        <w:rPr>
          <w:lang w:val="en-GB"/>
        </w:rPr>
        <w:t>2</w:t>
      </w:r>
      <w:r w:rsidR="35ADB4EC" w:rsidRPr="1B1B4EF1">
        <w:rPr>
          <w:lang w:val="en-GB"/>
        </w:rPr>
        <w:t>]</w:t>
      </w:r>
      <w:r w:rsidR="3825EF23" w:rsidRPr="1B1B4EF1">
        <w:rPr>
          <w:lang w:val="en-GB"/>
        </w:rPr>
        <w:t xml:space="preserve"> and [</w:t>
      </w:r>
      <w:r w:rsidR="52B36597" w:rsidRPr="1B1B4EF1">
        <w:rPr>
          <w:lang w:val="en-GB"/>
        </w:rPr>
        <w:t>3</w:t>
      </w:r>
      <w:r w:rsidR="3825EF23" w:rsidRPr="1B1B4EF1">
        <w:rPr>
          <w:lang w:val="en-GB"/>
        </w:rPr>
        <w:t>]</w:t>
      </w:r>
      <w:r w:rsidR="35ADB4EC" w:rsidRPr="1B1B4EF1">
        <w:rPr>
          <w:lang w:val="en-GB"/>
        </w:rPr>
        <w:t>.</w:t>
      </w:r>
      <w:r w:rsidR="1A51BED8" w:rsidRPr="1B1B4EF1">
        <w:rPr>
          <w:lang w:val="en-GB"/>
        </w:rPr>
        <w:t xml:space="preserve">  We think that the proposals from our contributions to the previous two meetings still are relevant, but we refer to those proposals instead of repeating them here, see [4] and [5]. </w:t>
      </w:r>
      <w:r w:rsidR="7ED9E3BF" w:rsidRPr="1B1B4EF1">
        <w:rPr>
          <w:lang w:val="en-GB"/>
        </w:rPr>
        <w:t xml:space="preserve">Our contribution to the parallel session on </w:t>
      </w:r>
      <w:r w:rsidR="246A507C" w:rsidRPr="1B1B4EF1">
        <w:rPr>
          <w:lang w:val="en-GB"/>
        </w:rPr>
        <w:t>deployment scenarios [6] contains related proposals</w:t>
      </w:r>
      <w:r w:rsidR="51CBBAFF" w:rsidRPr="1B1B4EF1">
        <w:rPr>
          <w:lang w:val="en-GB"/>
        </w:rPr>
        <w:t xml:space="preserve"> that are relevant also for this session on channel modelling.</w:t>
      </w:r>
    </w:p>
    <w:p w14:paraId="4E95F46A" w14:textId="042B7028" w:rsidR="0016180B" w:rsidRDefault="3E6B6E6C" w:rsidP="60B72ADA">
      <w:pPr>
        <w:pStyle w:val="BodyText"/>
        <w:rPr>
          <w:lang w:val="en-GB"/>
        </w:rPr>
      </w:pPr>
      <w:r w:rsidRPr="1B1B4EF1">
        <w:rPr>
          <w:lang w:val="en-GB"/>
        </w:rPr>
        <w:t>The contribution addresses seven themes</w:t>
      </w:r>
      <w:r w:rsidR="557D9BC2" w:rsidRPr="1B1B4EF1">
        <w:rPr>
          <w:lang w:val="en-GB"/>
        </w:rPr>
        <w:t>, each in a different section.  One of the themes describes the results from measurements done on a sensing channel.</w:t>
      </w:r>
      <w:r w:rsidR="20B2C934" w:rsidRPr="1B1B4EF1">
        <w:rPr>
          <w:lang w:val="en-GB"/>
        </w:rPr>
        <w:t xml:space="preserve">  The rest treat BS—BS and UE—UE channel modelling, monostatic channel modelling, </w:t>
      </w:r>
      <w:r w:rsidR="41E154E3" w:rsidRPr="1B1B4EF1">
        <w:rPr>
          <w:lang w:val="en-GB"/>
        </w:rPr>
        <w:t>unintended targets and reflective objects in the environment, single-point versus multi-point target modelling, modelling multi</w:t>
      </w:r>
      <w:r w:rsidR="5FF0FBF1" w:rsidRPr="1B1B4EF1">
        <w:rPr>
          <w:lang w:val="en-GB"/>
        </w:rPr>
        <w:t>path propagation in target channel and concatenation of target links.</w:t>
      </w:r>
    </w:p>
    <w:p w14:paraId="45D5B353" w14:textId="6F48FFC9" w:rsidR="007F30E2" w:rsidRDefault="007F30E2" w:rsidP="007F30E2">
      <w:pPr>
        <w:pStyle w:val="Heading1"/>
      </w:pPr>
      <w:r>
        <w:t>2</w:t>
      </w:r>
      <w:r>
        <w:tab/>
        <w:t>BS—BS, UE—UE</w:t>
      </w:r>
      <w:r w:rsidR="003D3091">
        <w:t xml:space="preserve"> </w:t>
      </w:r>
      <w:r>
        <w:t>Channels</w:t>
      </w:r>
    </w:p>
    <w:p w14:paraId="1E39BD50" w14:textId="4BEC7AB5" w:rsidR="00BB05AB" w:rsidRPr="00BB05AB" w:rsidRDefault="002B497E" w:rsidP="005B2BC9">
      <w:pPr>
        <w:jc w:val="both"/>
        <w:rPr>
          <w:lang w:val="en-GB" w:eastAsia="ja-JP"/>
        </w:rPr>
      </w:pPr>
      <w:r>
        <w:rPr>
          <w:lang w:val="en-GB" w:eastAsia="ja-JP"/>
        </w:rPr>
        <w:t xml:space="preserve">The study item is </w:t>
      </w:r>
      <w:r w:rsidR="00410BB8">
        <w:rPr>
          <w:lang w:val="en-GB" w:eastAsia="ja-JP"/>
        </w:rPr>
        <w:t>targeted to develop channel models for all sensing modes using TR38.901 as the starting point.</w:t>
      </w:r>
      <w:r w:rsidR="00B62993">
        <w:rPr>
          <w:lang w:val="en-GB" w:eastAsia="ja-JP"/>
        </w:rPr>
        <w:t xml:space="preserve">  While TR38.901 contains channel modelling for the BS—UE channel, the BS—BS and UE—UE </w:t>
      </w:r>
      <w:r w:rsidR="00B62993">
        <w:rPr>
          <w:lang w:val="en-GB" w:eastAsia="ja-JP"/>
        </w:rPr>
        <w:lastRenderedPageBreak/>
        <w:t xml:space="preserve">channels are not modelled.  These channels are needed to evaluate </w:t>
      </w:r>
      <w:r w:rsidR="00C40D7E">
        <w:rPr>
          <w:lang w:val="en-GB" w:eastAsia="ja-JP"/>
        </w:rPr>
        <w:t>sensing modes involving BS—BS and UE—UE links.</w:t>
      </w:r>
      <w:r w:rsidR="00EC1BCF">
        <w:rPr>
          <w:lang w:val="en-GB" w:eastAsia="ja-JP"/>
        </w:rPr>
        <w:t xml:space="preserve">  The basic</w:t>
      </w:r>
      <w:r w:rsidR="001176E9">
        <w:rPr>
          <w:lang w:val="en-GB" w:eastAsia="ja-JP"/>
        </w:rPr>
        <w:t xml:space="preserve"> idea of the </w:t>
      </w:r>
      <w:r w:rsidR="00EC1BCF">
        <w:rPr>
          <w:lang w:val="en-GB" w:eastAsia="ja-JP"/>
        </w:rPr>
        <w:t>existing stochastic model for the BS</w:t>
      </w:r>
      <w:r w:rsidR="001176E9">
        <w:rPr>
          <w:lang w:val="en-GB" w:eastAsia="ja-JP"/>
        </w:rPr>
        <w:t>—</w:t>
      </w:r>
      <w:r w:rsidR="00EC1BCF">
        <w:rPr>
          <w:lang w:val="en-GB" w:eastAsia="ja-JP"/>
        </w:rPr>
        <w:t>UE</w:t>
      </w:r>
      <w:r w:rsidR="001176E9">
        <w:rPr>
          <w:lang w:val="en-GB" w:eastAsia="ja-JP"/>
        </w:rPr>
        <w:t xml:space="preserve"> </w:t>
      </w:r>
      <w:r w:rsidR="006811B9">
        <w:rPr>
          <w:lang w:val="en-GB" w:eastAsia="ja-JP"/>
        </w:rPr>
        <w:t xml:space="preserve">link in TR38.901 </w:t>
      </w:r>
      <w:r w:rsidR="001176E9">
        <w:rPr>
          <w:lang w:val="en-GB" w:eastAsia="ja-JP"/>
        </w:rPr>
        <w:t>can still be used for BS—BS and UE—UE links, but the parameteri</w:t>
      </w:r>
      <w:r w:rsidR="00897C08">
        <w:rPr>
          <w:lang w:val="en-GB" w:eastAsia="ja-JP"/>
        </w:rPr>
        <w:t>s</w:t>
      </w:r>
      <w:r w:rsidR="001176E9">
        <w:rPr>
          <w:lang w:val="en-GB" w:eastAsia="ja-JP"/>
        </w:rPr>
        <w:t>ation must be updated.</w:t>
      </w:r>
      <w:r w:rsidR="00897C08">
        <w:rPr>
          <w:lang w:val="en-GB" w:eastAsia="ja-JP"/>
        </w:rPr>
        <w:t xml:space="preserve">  The parameterisation </w:t>
      </w:r>
      <w:r w:rsidR="00C93BED">
        <w:rPr>
          <w:lang w:val="en-GB" w:eastAsia="ja-JP"/>
        </w:rPr>
        <w:t>includes, pathloss</w:t>
      </w:r>
      <w:r w:rsidR="00CB01AB">
        <w:rPr>
          <w:lang w:val="en-GB" w:eastAsia="ja-JP"/>
        </w:rPr>
        <w:t xml:space="preserve"> modelling</w:t>
      </w:r>
      <w:r w:rsidR="00C93BED">
        <w:rPr>
          <w:lang w:val="en-GB" w:eastAsia="ja-JP"/>
        </w:rPr>
        <w:t xml:space="preserve">, LOS </w:t>
      </w:r>
      <w:r w:rsidR="00CB01AB">
        <w:rPr>
          <w:lang w:val="en-GB" w:eastAsia="ja-JP"/>
        </w:rPr>
        <w:t>probabilities, large scale parameters etc.</w:t>
      </w:r>
    </w:p>
    <w:p w14:paraId="698311C7" w14:textId="7CE5A63D" w:rsidR="005144A3" w:rsidRPr="005144A3" w:rsidRDefault="005144A3" w:rsidP="005144A3">
      <w:pPr>
        <w:pStyle w:val="Observation"/>
      </w:pPr>
      <w:bookmarkStart w:id="2" w:name="_Toc166236150"/>
      <w:bookmarkStart w:id="3" w:name="_Toc166258022"/>
      <w:r>
        <w:t>The existing</w:t>
      </w:r>
      <w:r w:rsidR="00A212E6">
        <w:t xml:space="preserve"> TR38.901 does not specify any channel model for the </w:t>
      </w:r>
      <w:r w:rsidR="00D27F75">
        <w:t>BS—BS channel</w:t>
      </w:r>
      <w:r w:rsidR="00A212E6">
        <w:t xml:space="preserve"> </w:t>
      </w:r>
      <w:r w:rsidR="00D27F75">
        <w:t>nor for the UE—UE channel</w:t>
      </w:r>
      <w:r>
        <w:t>.</w:t>
      </w:r>
      <w:bookmarkEnd w:id="2"/>
      <w:bookmarkEnd w:id="3"/>
    </w:p>
    <w:p w14:paraId="15D533B5" w14:textId="6BAFBB15" w:rsidR="005144A3" w:rsidRPr="00A04F49" w:rsidRDefault="005144A3" w:rsidP="00CC236C">
      <w:pPr>
        <w:pStyle w:val="Proposal"/>
        <w:tabs>
          <w:tab w:val="clear" w:pos="1304"/>
        </w:tabs>
        <w:ind w:left="1701" w:hanging="1701"/>
      </w:pPr>
      <w:bookmarkStart w:id="4" w:name="_Toc166236173"/>
      <w:bookmarkStart w:id="5" w:name="_Toc166258045"/>
      <w:r>
        <w:rPr>
          <w:lang w:val="en-GB" w:eastAsia="ja-JP"/>
        </w:rPr>
        <w:t xml:space="preserve">Model the </w:t>
      </w:r>
      <w:r w:rsidR="00D27F75">
        <w:rPr>
          <w:lang w:val="en-GB" w:eastAsia="ja-JP"/>
        </w:rPr>
        <w:t>BS—BS channel and the UE—UE channel as stochastic channel</w:t>
      </w:r>
      <w:r w:rsidR="00763DC1">
        <w:rPr>
          <w:lang w:val="en-GB" w:eastAsia="ja-JP"/>
        </w:rPr>
        <w:t>s</w:t>
      </w:r>
      <w:r w:rsidR="00D27F75">
        <w:rPr>
          <w:lang w:val="en-GB" w:eastAsia="ja-JP"/>
        </w:rPr>
        <w:t xml:space="preserve">, </w:t>
      </w:r>
      <w:proofErr w:type="gramStart"/>
      <w:r w:rsidR="005353D4">
        <w:rPr>
          <w:lang w:val="en-GB" w:eastAsia="ja-JP"/>
        </w:rPr>
        <w:t>similar to</w:t>
      </w:r>
      <w:proofErr w:type="gramEnd"/>
      <w:r w:rsidR="005353D4">
        <w:rPr>
          <w:lang w:val="en-GB" w:eastAsia="ja-JP"/>
        </w:rPr>
        <w:t xml:space="preserve"> the already specified BS—UE channel, but with other parameters</w:t>
      </w:r>
      <w:r>
        <w:rPr>
          <w:lang w:val="en-GB" w:eastAsia="ja-JP"/>
        </w:rPr>
        <w:t>.</w:t>
      </w:r>
      <w:bookmarkEnd w:id="4"/>
      <w:bookmarkEnd w:id="5"/>
    </w:p>
    <w:p w14:paraId="219DBE0A" w14:textId="2263A803" w:rsidR="00424F1B" w:rsidRDefault="00C0667E" w:rsidP="00EC55A2">
      <w:pPr>
        <w:jc w:val="both"/>
        <w:rPr>
          <w:lang w:eastAsia="ja-JP"/>
        </w:rPr>
      </w:pPr>
      <w:r>
        <w:rPr>
          <w:lang w:eastAsia="ja-JP"/>
        </w:rPr>
        <w:t>The selected parameter values of the existing BS—UE model of TR38.901 were obtained by fitting</w:t>
      </w:r>
      <w:r w:rsidR="00A656FA">
        <w:rPr>
          <w:lang w:eastAsia="ja-JP"/>
        </w:rPr>
        <w:t xml:space="preserve"> the model to measured data.  </w:t>
      </w:r>
      <w:r w:rsidR="00227980">
        <w:rPr>
          <w:lang w:eastAsia="ja-JP"/>
        </w:rPr>
        <w:t xml:space="preserve">To parameterize the model for </w:t>
      </w:r>
      <w:r w:rsidR="00D81977">
        <w:rPr>
          <w:lang w:eastAsia="ja-JP"/>
        </w:rPr>
        <w:t xml:space="preserve">BS—BS and UE—UE links, similar measurements </w:t>
      </w:r>
      <w:proofErr w:type="gramStart"/>
      <w:r w:rsidR="00D81977">
        <w:rPr>
          <w:lang w:eastAsia="ja-JP"/>
        </w:rPr>
        <w:t>have to</w:t>
      </w:r>
      <w:proofErr w:type="gramEnd"/>
      <w:r w:rsidR="00D81977">
        <w:rPr>
          <w:lang w:eastAsia="ja-JP"/>
        </w:rPr>
        <w:t xml:space="preserve"> be made. LOS probabilities can be established through </w:t>
      </w:r>
      <w:r w:rsidR="00DF7820">
        <w:rPr>
          <w:lang w:eastAsia="ja-JP"/>
        </w:rPr>
        <w:t xml:space="preserve">measurements in a 3D model of </w:t>
      </w:r>
      <w:r w:rsidR="00A06980">
        <w:rPr>
          <w:lang w:eastAsia="ja-JP"/>
        </w:rPr>
        <w:t xml:space="preserve">a </w:t>
      </w:r>
      <w:r w:rsidR="00B20F7F">
        <w:rPr>
          <w:lang w:eastAsia="ja-JP"/>
        </w:rPr>
        <w:t>realistic</w:t>
      </w:r>
      <w:r w:rsidR="00A06980">
        <w:rPr>
          <w:lang w:eastAsia="ja-JP"/>
        </w:rPr>
        <w:t xml:space="preserve"> digital world</w:t>
      </w:r>
      <w:r w:rsidR="00B20F7F">
        <w:rPr>
          <w:lang w:eastAsia="ja-JP"/>
        </w:rPr>
        <w:t xml:space="preserve">, where buildings and clutter are </w:t>
      </w:r>
      <w:r w:rsidR="00FF79FF">
        <w:rPr>
          <w:lang w:eastAsia="ja-JP"/>
        </w:rPr>
        <w:t>represented</w:t>
      </w:r>
      <w:r w:rsidR="004976AE">
        <w:rPr>
          <w:lang w:eastAsia="ja-JP"/>
        </w:rPr>
        <w:t xml:space="preserve"> </w:t>
      </w:r>
      <w:r w:rsidR="00FC50AF">
        <w:rPr>
          <w:lang w:eastAsia="ja-JP"/>
        </w:rPr>
        <w:t>sufficiently close to reality</w:t>
      </w:r>
      <w:r w:rsidR="002C5CC5">
        <w:rPr>
          <w:lang w:eastAsia="ja-JP"/>
        </w:rPr>
        <w:t>.</w:t>
      </w:r>
    </w:p>
    <w:p w14:paraId="56AA38E8" w14:textId="0F5D7138" w:rsidR="00205812" w:rsidRDefault="00424F1B" w:rsidP="6031D494">
      <w:pPr>
        <w:pStyle w:val="Observation"/>
        <w:rPr>
          <w:lang w:val="en-GB"/>
        </w:rPr>
      </w:pPr>
      <w:bookmarkStart w:id="6" w:name="_Toc166236151"/>
      <w:bookmarkStart w:id="7" w:name="_Toc166258023"/>
      <w:r w:rsidRPr="1EEEA1AF">
        <w:rPr>
          <w:lang w:val="en-GB"/>
        </w:rPr>
        <w:t xml:space="preserve">Channel parameters for the existing BS—UE channel </w:t>
      </w:r>
      <w:proofErr w:type="gramStart"/>
      <w:r w:rsidRPr="1EEEA1AF">
        <w:rPr>
          <w:lang w:val="en-GB"/>
        </w:rPr>
        <w:t>were</w:t>
      </w:r>
      <w:proofErr w:type="gramEnd"/>
      <w:r w:rsidRPr="1EEEA1AF">
        <w:rPr>
          <w:lang w:val="en-GB"/>
        </w:rPr>
        <w:t xml:space="preserve"> obtained </w:t>
      </w:r>
      <w:r w:rsidR="00205812" w:rsidRPr="1EEEA1AF">
        <w:rPr>
          <w:lang w:val="en-GB"/>
        </w:rPr>
        <w:t>by data fitting to measurements</w:t>
      </w:r>
      <w:r w:rsidRPr="1EEEA1AF">
        <w:rPr>
          <w:lang w:val="en-GB"/>
        </w:rPr>
        <w:t>.</w:t>
      </w:r>
      <w:bookmarkEnd w:id="6"/>
      <w:bookmarkEnd w:id="7"/>
    </w:p>
    <w:p w14:paraId="3F1843C4" w14:textId="7139C59E" w:rsidR="005B32C3" w:rsidRPr="00BE014C" w:rsidRDefault="003F5442" w:rsidP="00CC236C">
      <w:pPr>
        <w:pStyle w:val="Proposal"/>
        <w:tabs>
          <w:tab w:val="clear" w:pos="1304"/>
        </w:tabs>
        <w:ind w:left="1701" w:hanging="1701"/>
      </w:pPr>
      <w:bookmarkStart w:id="8" w:name="_Toc166236174"/>
      <w:bookmarkStart w:id="9" w:name="_Toc166258046"/>
      <w:r>
        <w:rPr>
          <w:lang w:val="en-GB" w:eastAsia="ja-JP"/>
        </w:rPr>
        <w:t>Perform measurements</w:t>
      </w:r>
      <w:r w:rsidR="006A7721">
        <w:rPr>
          <w:lang w:val="en-GB" w:eastAsia="ja-JP"/>
        </w:rPr>
        <w:t xml:space="preserve"> to parameterize the </w:t>
      </w:r>
      <w:r w:rsidR="00636A95">
        <w:rPr>
          <w:lang w:val="en-GB" w:eastAsia="ja-JP"/>
        </w:rPr>
        <w:t>stochastic</w:t>
      </w:r>
      <w:r w:rsidR="006A7721">
        <w:rPr>
          <w:lang w:val="en-GB" w:eastAsia="ja-JP"/>
        </w:rPr>
        <w:t xml:space="preserve"> model of the BS—BS and UE—UE channels</w:t>
      </w:r>
      <w:r w:rsidR="00205812">
        <w:rPr>
          <w:lang w:val="en-GB" w:eastAsia="ja-JP"/>
        </w:rPr>
        <w:t>.</w:t>
      </w:r>
      <w:r w:rsidR="00F90D2D">
        <w:rPr>
          <w:lang w:val="en-GB" w:eastAsia="ja-JP"/>
        </w:rPr>
        <w:t xml:space="preserve">  For LOS probabilities, measurements might be simulation results obtained from </w:t>
      </w:r>
      <w:r w:rsidR="000E4F06">
        <w:rPr>
          <w:lang w:val="en-GB" w:eastAsia="ja-JP"/>
        </w:rPr>
        <w:t xml:space="preserve">realistic </w:t>
      </w:r>
      <w:r w:rsidR="00F90D2D">
        <w:rPr>
          <w:lang w:val="en-GB" w:eastAsia="ja-JP"/>
        </w:rPr>
        <w:t>3D models.</w:t>
      </w:r>
      <w:bookmarkEnd w:id="8"/>
      <w:bookmarkEnd w:id="9"/>
    </w:p>
    <w:p w14:paraId="5EFE80F6" w14:textId="01EDB2DE" w:rsidR="00BE014C" w:rsidRDefault="00BE014C" w:rsidP="4AD53E66">
      <w:pPr>
        <w:pStyle w:val="BodyText"/>
      </w:pPr>
      <w:r w:rsidRPr="6031D494">
        <w:rPr>
          <w:lang w:val="en-GB"/>
        </w:rPr>
        <w:t xml:space="preserve">All relevant communication scenarios need to be updated with </w:t>
      </w:r>
      <w:r w:rsidR="00283DBE" w:rsidRPr="6031D494">
        <w:rPr>
          <w:lang w:val="en-GB"/>
        </w:rPr>
        <w:t xml:space="preserve">parameters for the </w:t>
      </w:r>
      <w:r w:rsidRPr="6031D494">
        <w:rPr>
          <w:lang w:val="en-GB"/>
        </w:rPr>
        <w:t xml:space="preserve">BS—BS and UE—UE </w:t>
      </w:r>
      <w:r w:rsidR="00283DBE" w:rsidRPr="6031D494">
        <w:rPr>
          <w:lang w:val="en-GB"/>
        </w:rPr>
        <w:t>links.</w:t>
      </w:r>
      <w:r w:rsidR="00622978" w:rsidRPr="6031D494">
        <w:rPr>
          <w:lang w:val="en-GB"/>
        </w:rPr>
        <w:t xml:space="preserve">  Communication scenarios </w:t>
      </w:r>
      <w:r w:rsidR="00A765A5" w:rsidRPr="6031D494">
        <w:rPr>
          <w:lang w:val="en-GB"/>
        </w:rPr>
        <w:t xml:space="preserve">that are discussed for use together with the new sensing scenarios are: </w:t>
      </w:r>
      <w:proofErr w:type="spellStart"/>
      <w:r w:rsidR="007128CB" w:rsidRPr="6031D494">
        <w:rPr>
          <w:lang w:val="en-GB"/>
        </w:rPr>
        <w:t>UMa</w:t>
      </w:r>
      <w:proofErr w:type="spellEnd"/>
      <w:r w:rsidR="007128CB" w:rsidRPr="6031D494">
        <w:rPr>
          <w:lang w:val="en-GB"/>
        </w:rPr>
        <w:t xml:space="preserve">, </w:t>
      </w:r>
      <w:proofErr w:type="spellStart"/>
      <w:r w:rsidR="007128CB" w:rsidRPr="6031D494">
        <w:rPr>
          <w:lang w:val="en-GB"/>
        </w:rPr>
        <w:t>UMi</w:t>
      </w:r>
      <w:proofErr w:type="spellEnd"/>
      <w:r w:rsidR="007128CB" w:rsidRPr="6031D494">
        <w:rPr>
          <w:lang w:val="en-GB"/>
        </w:rPr>
        <w:t xml:space="preserve">, </w:t>
      </w:r>
      <w:proofErr w:type="spellStart"/>
      <w:r w:rsidR="007128CB" w:rsidRPr="6031D494">
        <w:rPr>
          <w:lang w:val="en-GB"/>
        </w:rPr>
        <w:t>RMa</w:t>
      </w:r>
      <w:proofErr w:type="spellEnd"/>
      <w:r w:rsidR="008A5EE0" w:rsidRPr="6031D494">
        <w:rPr>
          <w:lang w:val="en-GB"/>
        </w:rPr>
        <w:t xml:space="preserve">, </w:t>
      </w:r>
      <w:proofErr w:type="spellStart"/>
      <w:r w:rsidR="008A5EE0" w:rsidRPr="6031D494">
        <w:rPr>
          <w:lang w:val="en-GB"/>
        </w:rPr>
        <w:t>InF</w:t>
      </w:r>
      <w:proofErr w:type="spellEnd"/>
      <w:r w:rsidR="00213DFE" w:rsidRPr="6031D494">
        <w:rPr>
          <w:lang w:val="en-GB"/>
        </w:rPr>
        <w:t xml:space="preserve"> and </w:t>
      </w:r>
      <w:r w:rsidR="00F815A4" w:rsidRPr="6031D494">
        <w:rPr>
          <w:lang w:val="en-GB"/>
        </w:rPr>
        <w:t>indoor office</w:t>
      </w:r>
      <w:r w:rsidR="00213DFE" w:rsidRPr="6031D494">
        <w:rPr>
          <w:lang w:val="en-GB"/>
        </w:rPr>
        <w:t>.</w:t>
      </w:r>
      <w:r w:rsidR="003C74D8" w:rsidRPr="6031D494">
        <w:rPr>
          <w:lang w:val="en-GB"/>
        </w:rPr>
        <w:t xml:space="preserve"> Note that the deployments of these scenarios do not have to be updated, only tables specifying the parameter values for the BS—BS and UE—UE links</w:t>
      </w:r>
      <w:r w:rsidR="00636A95">
        <w:rPr>
          <w:lang w:val="en-GB"/>
        </w:rPr>
        <w:t xml:space="preserve"> </w:t>
      </w:r>
      <w:proofErr w:type="gramStart"/>
      <w:r w:rsidR="00636A95">
        <w:rPr>
          <w:lang w:val="en-GB"/>
        </w:rPr>
        <w:t>have to</w:t>
      </w:r>
      <w:proofErr w:type="gramEnd"/>
      <w:r w:rsidR="00636A95">
        <w:rPr>
          <w:lang w:val="en-GB"/>
        </w:rPr>
        <w:t xml:space="preserve"> be added</w:t>
      </w:r>
      <w:r w:rsidR="003C74D8" w:rsidRPr="6031D494">
        <w:rPr>
          <w:lang w:val="en-GB"/>
        </w:rPr>
        <w:t xml:space="preserve">. These additional tables would all have a corresponding </w:t>
      </w:r>
      <w:r w:rsidR="00AC1D1E" w:rsidRPr="6031D494">
        <w:rPr>
          <w:lang w:val="en-GB"/>
        </w:rPr>
        <w:t xml:space="preserve">existing </w:t>
      </w:r>
      <w:r w:rsidR="003C74D8" w:rsidRPr="6031D494">
        <w:rPr>
          <w:lang w:val="en-GB"/>
        </w:rPr>
        <w:t>table</w:t>
      </w:r>
      <w:r w:rsidR="00AC1D1E" w:rsidRPr="6031D494">
        <w:rPr>
          <w:lang w:val="en-GB"/>
        </w:rPr>
        <w:t xml:space="preserve"> used for the BS—UE link</w:t>
      </w:r>
      <w:r w:rsidR="00673FA5" w:rsidRPr="6031D494">
        <w:rPr>
          <w:lang w:val="en-GB"/>
        </w:rPr>
        <w:t>s</w:t>
      </w:r>
      <w:r w:rsidR="003E6141" w:rsidRPr="6031D494">
        <w:rPr>
          <w:lang w:val="en-GB"/>
        </w:rPr>
        <w:t xml:space="preserve">, for example </w:t>
      </w:r>
      <w:bookmarkStart w:id="10" w:name="OLE_LINK4"/>
      <w:r w:rsidR="00C31AEC" w:rsidRPr="6031D494">
        <w:rPr>
          <w:lang w:val="en-GB"/>
        </w:rPr>
        <w:t xml:space="preserve">Table </w:t>
      </w:r>
      <w:r w:rsidR="00D35051" w:rsidRPr="6031D494">
        <w:rPr>
          <w:lang w:val="en-GB"/>
        </w:rPr>
        <w:t>7.4.1-1</w:t>
      </w:r>
      <w:r w:rsidR="00C31AEC" w:rsidRPr="6031D494">
        <w:rPr>
          <w:lang w:val="en-GB"/>
        </w:rPr>
        <w:t xml:space="preserve"> </w:t>
      </w:r>
      <w:bookmarkEnd w:id="10"/>
      <w:r w:rsidR="00C31AEC" w:rsidRPr="6031D494">
        <w:rPr>
          <w:lang w:val="en-GB"/>
        </w:rPr>
        <w:t>for pathloss, Table 7.4.1-2 for LOS probabilities</w:t>
      </w:r>
      <w:r w:rsidR="00E86A17" w:rsidRPr="6031D494">
        <w:rPr>
          <w:lang w:val="en-GB"/>
        </w:rPr>
        <w:t xml:space="preserve"> and Table 7.5-1 for channel model parameters.</w:t>
      </w:r>
    </w:p>
    <w:p w14:paraId="69708006" w14:textId="1B9A0E4E" w:rsidR="00213DFE" w:rsidRDefault="00213DFE" w:rsidP="00CC236C">
      <w:pPr>
        <w:pStyle w:val="Proposal"/>
        <w:tabs>
          <w:tab w:val="clear" w:pos="1304"/>
        </w:tabs>
        <w:ind w:left="1701" w:hanging="1701"/>
      </w:pPr>
      <w:bookmarkStart w:id="11" w:name="_Toc166236175"/>
      <w:bookmarkStart w:id="12" w:name="_Toc166258047"/>
      <w:r w:rsidRPr="6031D494">
        <w:rPr>
          <w:lang w:val="en-GB"/>
        </w:rPr>
        <w:t xml:space="preserve">Update the communication scenarios </w:t>
      </w:r>
      <w:proofErr w:type="spellStart"/>
      <w:r w:rsidRPr="6031D494">
        <w:rPr>
          <w:lang w:val="en-GB"/>
        </w:rPr>
        <w:t>UMa</w:t>
      </w:r>
      <w:proofErr w:type="spellEnd"/>
      <w:r w:rsidRPr="6031D494">
        <w:rPr>
          <w:lang w:val="en-GB"/>
        </w:rPr>
        <w:t xml:space="preserve">, </w:t>
      </w:r>
      <w:proofErr w:type="spellStart"/>
      <w:r w:rsidRPr="6031D494">
        <w:rPr>
          <w:lang w:val="en-GB"/>
        </w:rPr>
        <w:t>UMi</w:t>
      </w:r>
      <w:proofErr w:type="spellEnd"/>
      <w:r w:rsidRPr="6031D494">
        <w:rPr>
          <w:lang w:val="en-GB"/>
        </w:rPr>
        <w:t xml:space="preserve">, </w:t>
      </w:r>
      <w:proofErr w:type="spellStart"/>
      <w:r w:rsidRPr="6031D494">
        <w:rPr>
          <w:lang w:val="en-GB"/>
        </w:rPr>
        <w:t>RMa</w:t>
      </w:r>
      <w:proofErr w:type="spellEnd"/>
      <w:r w:rsidRPr="6031D494">
        <w:rPr>
          <w:lang w:val="en-GB"/>
        </w:rPr>
        <w:t xml:space="preserve">, </w:t>
      </w:r>
      <w:proofErr w:type="spellStart"/>
      <w:r w:rsidRPr="6031D494">
        <w:rPr>
          <w:lang w:val="en-GB"/>
        </w:rPr>
        <w:t>InF</w:t>
      </w:r>
      <w:proofErr w:type="spellEnd"/>
      <w:r w:rsidRPr="6031D494">
        <w:rPr>
          <w:lang w:val="en-GB"/>
        </w:rPr>
        <w:t xml:space="preserve"> and indoor office with parameters for the </w:t>
      </w:r>
      <w:r w:rsidR="003C74D8" w:rsidRPr="6031D494">
        <w:rPr>
          <w:lang w:val="en-GB"/>
        </w:rPr>
        <w:t>BS—BS and UE—UE channels.</w:t>
      </w:r>
      <w:bookmarkEnd w:id="11"/>
      <w:bookmarkEnd w:id="12"/>
    </w:p>
    <w:p w14:paraId="45A8787C" w14:textId="15FD0CDE" w:rsidR="00E52134" w:rsidRDefault="00E52134" w:rsidP="4AD53E66">
      <w:pPr>
        <w:pStyle w:val="BodyText"/>
      </w:pPr>
      <w:r w:rsidRPr="6031D494">
        <w:rPr>
          <w:lang w:val="en-GB"/>
        </w:rPr>
        <w:t xml:space="preserve">Note that </w:t>
      </w:r>
      <w:r w:rsidR="00B04CC6" w:rsidRPr="6031D494">
        <w:rPr>
          <w:lang w:val="en-GB"/>
        </w:rPr>
        <w:t xml:space="preserve">the introduction of BS—BS and UE—UE links in TR38.901 has potential benefits also outside this study item, for example for the study of sub-band full duplex and </w:t>
      </w:r>
      <w:proofErr w:type="spellStart"/>
      <w:r w:rsidR="00B04CC6" w:rsidRPr="6031D494">
        <w:rPr>
          <w:lang w:val="en-GB"/>
        </w:rPr>
        <w:t>sidelink</w:t>
      </w:r>
      <w:proofErr w:type="spellEnd"/>
      <w:r w:rsidR="00B04CC6" w:rsidRPr="6031D494">
        <w:rPr>
          <w:lang w:val="en-GB"/>
        </w:rPr>
        <w:t>.</w:t>
      </w:r>
      <w:r w:rsidR="00D32364" w:rsidRPr="6031D494">
        <w:rPr>
          <w:lang w:val="en-GB"/>
        </w:rPr>
        <w:t xml:space="preserve">  That would indicate that introducing the</w:t>
      </w:r>
      <w:r w:rsidR="00290FF2" w:rsidRPr="6031D494">
        <w:rPr>
          <w:lang w:val="en-GB"/>
        </w:rPr>
        <w:t xml:space="preserve"> parameters for the new BS—BS and UE—UE channels in direct </w:t>
      </w:r>
      <w:r w:rsidR="002C0122" w:rsidRPr="6031D494">
        <w:rPr>
          <w:lang w:val="en-GB"/>
        </w:rPr>
        <w:t>vicinity</w:t>
      </w:r>
      <w:r w:rsidR="00290FF2" w:rsidRPr="6031D494">
        <w:rPr>
          <w:lang w:val="en-GB"/>
        </w:rPr>
        <w:t xml:space="preserve"> to </w:t>
      </w:r>
      <w:r w:rsidR="00F80157" w:rsidRPr="6031D494">
        <w:rPr>
          <w:lang w:val="en-GB"/>
        </w:rPr>
        <w:t>where the parameters for the existing BS—UE channel are introduced</w:t>
      </w:r>
      <w:r w:rsidR="006525BB" w:rsidRPr="6031D494">
        <w:rPr>
          <w:lang w:val="en-GB"/>
        </w:rPr>
        <w:t xml:space="preserve"> would make more sense than adding these new parameters to the sensing add-on section.</w:t>
      </w:r>
    </w:p>
    <w:p w14:paraId="0A9CFC58" w14:textId="04300D0D" w:rsidR="002C0122" w:rsidRDefault="002C0122" w:rsidP="00CC236C">
      <w:pPr>
        <w:pStyle w:val="Proposal"/>
        <w:tabs>
          <w:tab w:val="clear" w:pos="1304"/>
        </w:tabs>
        <w:ind w:left="1701" w:hanging="1701"/>
      </w:pPr>
      <w:bookmarkStart w:id="13" w:name="_Toc166236176"/>
      <w:bookmarkStart w:id="14" w:name="_Toc166258048"/>
      <w:r>
        <w:t xml:space="preserve">Define the new parameters for the BS—BS and UE—UE channels in direct vicinity to </w:t>
      </w:r>
      <w:r w:rsidRPr="00CC236C">
        <w:rPr>
          <w:lang w:val="en-GB"/>
        </w:rPr>
        <w:t>where</w:t>
      </w:r>
      <w:r>
        <w:t xml:space="preserve"> the corresponding parameters for the existing BS—UE channel are defined</w:t>
      </w:r>
      <w:r w:rsidR="009C68A2">
        <w:t xml:space="preserve"> in TR38.901</w:t>
      </w:r>
      <w:r>
        <w:t>.</w:t>
      </w:r>
      <w:bookmarkEnd w:id="13"/>
      <w:bookmarkEnd w:id="14"/>
    </w:p>
    <w:p w14:paraId="31EE9B4F" w14:textId="76861FD5" w:rsidR="00280919" w:rsidRPr="00280919" w:rsidRDefault="00AC6E1D" w:rsidP="002D3927">
      <w:pPr>
        <w:pStyle w:val="Heading1"/>
      </w:pPr>
      <w:r>
        <w:t>3</w:t>
      </w:r>
      <w:r w:rsidR="002D3927">
        <w:tab/>
      </w:r>
      <w:r w:rsidR="00280919">
        <w:t xml:space="preserve">Monostatic </w:t>
      </w:r>
      <w:r w:rsidR="002D3927">
        <w:t>BS and UE C</w:t>
      </w:r>
      <w:r w:rsidR="00280919">
        <w:t>hannels</w:t>
      </w:r>
    </w:p>
    <w:p w14:paraId="4CF70CD7" w14:textId="23DB6B74" w:rsidR="000F39E1" w:rsidRDefault="00F27FA4" w:rsidP="00E52134">
      <w:pPr>
        <w:pStyle w:val="BodyText"/>
        <w:rPr>
          <w:lang w:val="en-GB"/>
        </w:rPr>
      </w:pPr>
      <w:r>
        <w:rPr>
          <w:lang w:val="en-GB"/>
        </w:rPr>
        <w:t>In the monostatic channel</w:t>
      </w:r>
      <w:r w:rsidR="00411673" w:rsidRPr="43A4130F">
        <w:rPr>
          <w:lang w:val="en-GB"/>
        </w:rPr>
        <w:t>,</w:t>
      </w:r>
      <w:r>
        <w:rPr>
          <w:lang w:val="en-GB"/>
        </w:rPr>
        <w:t xml:space="preserve"> the transmitter and receiver are collocated.  There is therefore no direct propagation path between the </w:t>
      </w:r>
      <w:r w:rsidR="0088797E">
        <w:rPr>
          <w:lang w:val="en-GB"/>
        </w:rPr>
        <w:t>transmitter and receiver</w:t>
      </w:r>
      <w:r w:rsidR="00D317FF">
        <w:rPr>
          <w:lang w:val="en-GB"/>
        </w:rPr>
        <w:t xml:space="preserve">, at least not in the same sense as for LOS channels </w:t>
      </w:r>
      <w:r w:rsidR="007E7FBC">
        <w:rPr>
          <w:lang w:val="en-GB"/>
        </w:rPr>
        <w:t>between widely separated nodes</w:t>
      </w:r>
      <w:r w:rsidR="0088797E">
        <w:rPr>
          <w:lang w:val="en-GB"/>
        </w:rPr>
        <w:t xml:space="preserve">, instead there is </w:t>
      </w:r>
      <w:r w:rsidR="005431EE">
        <w:rPr>
          <w:lang w:val="en-GB"/>
        </w:rPr>
        <w:t>crosstalk</w:t>
      </w:r>
      <w:r w:rsidR="0088797E">
        <w:rPr>
          <w:lang w:val="en-GB"/>
        </w:rPr>
        <w:t xml:space="preserve"> between the transmitter and receiver hardware.  The </w:t>
      </w:r>
      <w:r w:rsidR="005431EE">
        <w:rPr>
          <w:lang w:val="en-GB"/>
        </w:rPr>
        <w:t>crosstalk</w:t>
      </w:r>
      <w:r w:rsidR="0088797E">
        <w:rPr>
          <w:lang w:val="en-GB"/>
        </w:rPr>
        <w:t xml:space="preserve"> is different from the direct path of a line-of-sight channel, for example </w:t>
      </w:r>
      <w:r w:rsidR="00E92202">
        <w:rPr>
          <w:lang w:val="en-GB"/>
        </w:rPr>
        <w:t xml:space="preserve">the attenuation, delay and phase </w:t>
      </w:r>
      <w:r w:rsidR="00D28B26" w:rsidRPr="43A4130F">
        <w:rPr>
          <w:lang w:val="en-GB"/>
        </w:rPr>
        <w:t xml:space="preserve">are </w:t>
      </w:r>
      <w:r w:rsidR="00E92202">
        <w:rPr>
          <w:lang w:val="en-GB"/>
        </w:rPr>
        <w:t xml:space="preserve">not dependent on </w:t>
      </w:r>
      <w:r w:rsidR="00E611F6">
        <w:rPr>
          <w:lang w:val="en-GB"/>
        </w:rPr>
        <w:t>the</w:t>
      </w:r>
      <w:r w:rsidR="00E92202">
        <w:rPr>
          <w:lang w:val="en-GB"/>
        </w:rPr>
        <w:t xml:space="preserve"> distance between transmitter and receiver</w:t>
      </w:r>
      <w:r w:rsidR="00E611F6">
        <w:rPr>
          <w:lang w:val="en-GB"/>
        </w:rPr>
        <w:t xml:space="preserve"> in the same way</w:t>
      </w:r>
      <w:r w:rsidR="00E92202">
        <w:rPr>
          <w:lang w:val="en-GB"/>
        </w:rPr>
        <w:t xml:space="preserve">.  Furthermore, the </w:t>
      </w:r>
      <w:r w:rsidR="005431EE">
        <w:rPr>
          <w:lang w:val="en-GB"/>
        </w:rPr>
        <w:t>crosstalk</w:t>
      </w:r>
      <w:r w:rsidR="4777A6BA" w:rsidRPr="43A4130F">
        <w:rPr>
          <w:lang w:val="en-GB"/>
        </w:rPr>
        <w:t xml:space="preserve"> </w:t>
      </w:r>
      <w:r w:rsidR="2DDB2589" w:rsidRPr="43A4130F">
        <w:rPr>
          <w:lang w:val="en-GB"/>
        </w:rPr>
        <w:t>is</w:t>
      </w:r>
      <w:r w:rsidR="00F6772D">
        <w:rPr>
          <w:lang w:val="en-GB"/>
        </w:rPr>
        <w:t xml:space="preserve"> not necessarily a linear function of the transmitted signal</w:t>
      </w:r>
      <w:r w:rsidR="00CD47F0">
        <w:rPr>
          <w:lang w:val="en-GB"/>
        </w:rPr>
        <w:t>.  N</w:t>
      </w:r>
      <w:r w:rsidR="00F6772D">
        <w:rPr>
          <w:lang w:val="en-GB"/>
        </w:rPr>
        <w:t>on-linear phenomena, such as clipping</w:t>
      </w:r>
      <w:r w:rsidR="00F338F3">
        <w:rPr>
          <w:lang w:val="en-GB"/>
        </w:rPr>
        <w:t xml:space="preserve">, </w:t>
      </w:r>
      <w:r w:rsidR="003C1C35">
        <w:rPr>
          <w:lang w:val="en-GB"/>
        </w:rPr>
        <w:t>higher-order memory effects</w:t>
      </w:r>
      <w:r w:rsidR="00F338F3">
        <w:rPr>
          <w:lang w:val="en-GB"/>
        </w:rPr>
        <w:t xml:space="preserve"> and </w:t>
      </w:r>
      <w:r w:rsidR="00897342">
        <w:rPr>
          <w:lang w:val="en-GB"/>
        </w:rPr>
        <w:t>desensitization</w:t>
      </w:r>
      <w:r w:rsidR="00E937C7">
        <w:rPr>
          <w:lang w:val="en-GB"/>
        </w:rPr>
        <w:t>, might be important to model</w:t>
      </w:r>
      <w:r w:rsidR="7A076859" w:rsidRPr="43A4130F">
        <w:rPr>
          <w:lang w:val="en-GB"/>
        </w:rPr>
        <w:t xml:space="preserve"> to properly model the received signal</w:t>
      </w:r>
      <w:r w:rsidR="00E937C7">
        <w:rPr>
          <w:lang w:val="en-GB"/>
        </w:rPr>
        <w:t>.</w:t>
      </w:r>
      <w:r w:rsidR="0088797E">
        <w:rPr>
          <w:lang w:val="en-GB"/>
        </w:rPr>
        <w:t xml:space="preserve"> </w:t>
      </w:r>
    </w:p>
    <w:p w14:paraId="172694D1" w14:textId="77777777" w:rsidR="00383F43" w:rsidRDefault="535A1FA1" w:rsidP="60B72ADA">
      <w:pPr>
        <w:pStyle w:val="Observation"/>
        <w:rPr>
          <w:lang w:val="en-GB"/>
        </w:rPr>
      </w:pPr>
      <w:bookmarkStart w:id="15" w:name="_Toc166236152"/>
      <w:bookmarkStart w:id="16" w:name="_Toc166258024"/>
      <w:r w:rsidRPr="1B1B4EF1">
        <w:rPr>
          <w:lang w:val="en-GB"/>
        </w:rPr>
        <w:t xml:space="preserve">A monostatic channel has no direct propagation path, instead there is </w:t>
      </w:r>
      <w:r w:rsidR="191ACC94" w:rsidRPr="1B1B4EF1">
        <w:rPr>
          <w:lang w:val="en-GB"/>
        </w:rPr>
        <w:t>crosstalk</w:t>
      </w:r>
      <w:r w:rsidR="55EC9D85" w:rsidRPr="1B1B4EF1">
        <w:rPr>
          <w:lang w:val="en-GB"/>
        </w:rPr>
        <w:t xml:space="preserve"> </w:t>
      </w:r>
      <w:r w:rsidRPr="1B1B4EF1">
        <w:rPr>
          <w:lang w:val="en-GB"/>
        </w:rPr>
        <w:t>between transmitter and receiver</w:t>
      </w:r>
      <w:r w:rsidR="00383F43">
        <w:rPr>
          <w:lang w:val="en-GB"/>
        </w:rPr>
        <w:t>.</w:t>
      </w:r>
      <w:bookmarkEnd w:id="15"/>
      <w:bookmarkEnd w:id="16"/>
    </w:p>
    <w:p w14:paraId="65289727" w14:textId="3FA5749F" w:rsidR="003C1C35" w:rsidRPr="004918B7" w:rsidRDefault="7BB670B1" w:rsidP="004918B7">
      <w:pPr>
        <w:pStyle w:val="Observation"/>
        <w:rPr>
          <w:lang w:val="en-GB"/>
        </w:rPr>
      </w:pPr>
      <w:bookmarkStart w:id="17" w:name="_Toc166236153"/>
      <w:bookmarkStart w:id="18" w:name="_Toc166258025"/>
      <w:r w:rsidRPr="1B1B4EF1">
        <w:rPr>
          <w:lang w:val="en-GB"/>
        </w:rPr>
        <w:t xml:space="preserve">Crosstalk </w:t>
      </w:r>
      <w:r w:rsidR="00662F48">
        <w:rPr>
          <w:lang w:val="en-GB"/>
        </w:rPr>
        <w:t xml:space="preserve">captures two effects: </w:t>
      </w:r>
      <w:r w:rsidR="00261AA8">
        <w:rPr>
          <w:lang w:val="en-GB"/>
        </w:rPr>
        <w:t>hardware</w:t>
      </w:r>
      <w:r w:rsidR="00966FF4">
        <w:rPr>
          <w:lang w:val="en-GB"/>
        </w:rPr>
        <w:t xml:space="preserve"> related effects and </w:t>
      </w:r>
      <w:bookmarkStart w:id="19" w:name="_Hlk166231389"/>
      <w:r w:rsidR="00966FF4">
        <w:rPr>
          <w:lang w:val="en-GB"/>
        </w:rPr>
        <w:t xml:space="preserve">reactive electromagnetic effects </w:t>
      </w:r>
      <w:bookmarkEnd w:id="19"/>
      <w:r w:rsidR="00966FF4">
        <w:rPr>
          <w:lang w:val="en-GB"/>
        </w:rPr>
        <w:t>occurring when transmitter and receiver are close.</w:t>
      </w:r>
      <w:bookmarkEnd w:id="17"/>
      <w:bookmarkEnd w:id="18"/>
    </w:p>
    <w:p w14:paraId="613B9F96" w14:textId="55D0F5B6" w:rsidR="003C1C35" w:rsidRDefault="00327C63" w:rsidP="003C1C35">
      <w:pPr>
        <w:pStyle w:val="Observation"/>
      </w:pPr>
      <w:bookmarkStart w:id="20" w:name="_Toc166236154"/>
      <w:bookmarkStart w:id="21" w:name="_Toc166258026"/>
      <w:r>
        <w:t>The modelling of c</w:t>
      </w:r>
      <w:r w:rsidR="005431EE">
        <w:t>rosstalk</w:t>
      </w:r>
      <w:r w:rsidR="003C1C35">
        <w:t xml:space="preserve"> is </w:t>
      </w:r>
      <w:r w:rsidR="00D03D76">
        <w:t>more complicated than</w:t>
      </w:r>
      <w:r w:rsidR="003C1C35">
        <w:t xml:space="preserve"> </w:t>
      </w:r>
      <w:r w:rsidR="00915364">
        <w:t xml:space="preserve">the </w:t>
      </w:r>
      <w:r>
        <w:t>modelling</w:t>
      </w:r>
      <w:r w:rsidR="00915364">
        <w:t xml:space="preserve"> of</w:t>
      </w:r>
      <w:r>
        <w:t xml:space="preserve"> the </w:t>
      </w:r>
      <w:r w:rsidR="003C1C35">
        <w:t xml:space="preserve">direct path </w:t>
      </w:r>
      <w:r>
        <w:t>in</w:t>
      </w:r>
      <w:r w:rsidR="003C1C35">
        <w:t xml:space="preserve"> a LOS channel</w:t>
      </w:r>
      <w:r w:rsidR="002F6007">
        <w:t xml:space="preserve"> since the crosstalk</w:t>
      </w:r>
      <w:r w:rsidR="00C937F4">
        <w:t xml:space="preserve"> depends on the specific hardware </w:t>
      </w:r>
      <w:r w:rsidR="00FF4095">
        <w:t>design</w:t>
      </w:r>
      <w:r w:rsidR="003C1C35">
        <w:t>.</w:t>
      </w:r>
      <w:bookmarkEnd w:id="20"/>
      <w:bookmarkEnd w:id="21"/>
    </w:p>
    <w:p w14:paraId="377A32BD" w14:textId="52467476" w:rsidR="002475DE" w:rsidRDefault="00FA7418" w:rsidP="60B72ADA">
      <w:pPr>
        <w:pStyle w:val="BodyText"/>
        <w:rPr>
          <w:lang w:val="en-GB"/>
        </w:rPr>
      </w:pPr>
      <w:r w:rsidRPr="1B1B4EF1">
        <w:rPr>
          <w:lang w:val="en-GB"/>
        </w:rPr>
        <w:lastRenderedPageBreak/>
        <w:t>The monostatic channel will thus be the sum of two parts, namely crosstalk and a NLOS channel.</w:t>
      </w:r>
      <w:r>
        <w:rPr>
          <w:lang w:val="en-GB"/>
        </w:rPr>
        <w:t xml:space="preserve">  </w:t>
      </w:r>
      <w:r w:rsidR="2ACD8DBE" w:rsidRPr="1B1B4EF1">
        <w:rPr>
          <w:lang w:val="en-GB"/>
        </w:rPr>
        <w:t xml:space="preserve">The </w:t>
      </w:r>
      <w:r w:rsidR="00FA607F">
        <w:rPr>
          <w:lang w:val="en-GB"/>
        </w:rPr>
        <w:t xml:space="preserve">NLOS </w:t>
      </w:r>
      <w:r w:rsidR="79111BB2" w:rsidRPr="1B1B4EF1">
        <w:rPr>
          <w:lang w:val="en-GB"/>
        </w:rPr>
        <w:t xml:space="preserve">part of the channel that relates to scattering from far-away objects, however, can be modelled </w:t>
      </w:r>
      <w:r w:rsidR="0DDDB59A" w:rsidRPr="1B1B4EF1">
        <w:rPr>
          <w:lang w:val="en-GB"/>
        </w:rPr>
        <w:t xml:space="preserve">using </w:t>
      </w:r>
      <w:r w:rsidR="0071569E">
        <w:rPr>
          <w:lang w:val="en-GB"/>
        </w:rPr>
        <w:t xml:space="preserve">either </w:t>
      </w:r>
      <w:r w:rsidR="0DDDB59A" w:rsidRPr="1B1B4EF1">
        <w:rPr>
          <w:lang w:val="en-GB"/>
        </w:rPr>
        <w:t xml:space="preserve">a stochastic cluster-based NLOS channel, </w:t>
      </w:r>
      <w:proofErr w:type="gramStart"/>
      <w:r w:rsidR="0DDDB59A" w:rsidRPr="1B1B4EF1">
        <w:rPr>
          <w:lang w:val="en-GB"/>
        </w:rPr>
        <w:t>similar to</w:t>
      </w:r>
      <w:proofErr w:type="gramEnd"/>
      <w:r w:rsidR="0DDDB59A" w:rsidRPr="1B1B4EF1">
        <w:rPr>
          <w:lang w:val="en-GB"/>
        </w:rPr>
        <w:t xml:space="preserve"> the BS—UE channel, with new parameterization</w:t>
      </w:r>
      <w:r w:rsidR="0071569E">
        <w:rPr>
          <w:lang w:val="en-GB"/>
        </w:rPr>
        <w:t xml:space="preserve">, or </w:t>
      </w:r>
      <w:r w:rsidR="007D791E">
        <w:rPr>
          <w:lang w:val="en-GB"/>
        </w:rPr>
        <w:t xml:space="preserve">as </w:t>
      </w:r>
      <w:r w:rsidR="00DC2958">
        <w:rPr>
          <w:lang w:val="en-GB"/>
        </w:rPr>
        <w:t>the target channel with multiple targets present</w:t>
      </w:r>
      <w:r w:rsidR="001F6CFF">
        <w:rPr>
          <w:lang w:val="en-GB"/>
        </w:rPr>
        <w:t xml:space="preserve"> (both intended and unintended targets)</w:t>
      </w:r>
      <w:r w:rsidR="0DDDB59A" w:rsidRPr="1B1B4EF1">
        <w:rPr>
          <w:lang w:val="en-GB"/>
        </w:rPr>
        <w:t>.</w:t>
      </w:r>
      <w:r w:rsidR="61803FEF" w:rsidRPr="1B1B4EF1">
        <w:rPr>
          <w:lang w:val="en-GB"/>
        </w:rPr>
        <w:t xml:space="preserve"> </w:t>
      </w:r>
      <w:r>
        <w:rPr>
          <w:lang w:val="en-GB"/>
        </w:rPr>
        <w:t xml:space="preserve">Unfortunately, measurements </w:t>
      </w:r>
      <w:r w:rsidR="00FA607F">
        <w:rPr>
          <w:lang w:val="en-GB"/>
        </w:rPr>
        <w:t xml:space="preserve">are </w:t>
      </w:r>
      <w:proofErr w:type="gramStart"/>
      <w:r w:rsidR="00FA607F">
        <w:rPr>
          <w:lang w:val="en-GB"/>
        </w:rPr>
        <w:t>lacking</w:t>
      </w:r>
      <w:proofErr w:type="gramEnd"/>
      <w:r w:rsidR="00435AE4">
        <w:rPr>
          <w:lang w:val="en-GB"/>
        </w:rPr>
        <w:t xml:space="preserve"> and it is hard to make conclusions without </w:t>
      </w:r>
      <w:r w:rsidR="00CA0C88">
        <w:rPr>
          <w:lang w:val="en-GB"/>
        </w:rPr>
        <w:t>proper measurements</w:t>
      </w:r>
      <w:r w:rsidR="00431E04">
        <w:rPr>
          <w:lang w:val="en-GB"/>
        </w:rPr>
        <w:t>.</w:t>
      </w:r>
    </w:p>
    <w:p w14:paraId="4B2F06AE" w14:textId="446B115E" w:rsidR="00081879" w:rsidRDefault="007D7320" w:rsidP="00081879">
      <w:pPr>
        <w:pStyle w:val="Observation"/>
      </w:pPr>
      <w:bookmarkStart w:id="22" w:name="_Hlk166231407"/>
      <w:bookmarkStart w:id="23" w:name="_Toc166236155"/>
      <w:bookmarkStart w:id="24" w:name="_Toc166258027"/>
      <w:r>
        <w:t>A</w:t>
      </w:r>
      <w:r w:rsidR="00081879">
        <w:t xml:space="preserve"> monostatic </w:t>
      </w:r>
      <w:r>
        <w:t>channel is</w:t>
      </w:r>
      <w:r w:rsidR="00081879">
        <w:t xml:space="preserve"> the sum of two parts: </w:t>
      </w:r>
      <w:r>
        <w:t>crosstalk and a NLOS channel</w:t>
      </w:r>
      <w:bookmarkEnd w:id="22"/>
      <w:r>
        <w:t>.</w:t>
      </w:r>
      <w:bookmarkEnd w:id="23"/>
      <w:bookmarkEnd w:id="24"/>
    </w:p>
    <w:p w14:paraId="166C6CA9" w14:textId="36B6FF54" w:rsidR="007D7320" w:rsidRDefault="00847C81" w:rsidP="00CC236C">
      <w:pPr>
        <w:pStyle w:val="Proposal"/>
        <w:tabs>
          <w:tab w:val="clear" w:pos="1304"/>
        </w:tabs>
        <w:ind w:left="1701" w:hanging="1701"/>
        <w:rPr>
          <w:lang w:val="en-GB"/>
        </w:rPr>
      </w:pPr>
      <w:bookmarkStart w:id="25" w:name="_Toc166236177"/>
      <w:bookmarkStart w:id="26" w:name="_Toc166258049"/>
      <w:r w:rsidRPr="073CA16D">
        <w:rPr>
          <w:lang w:val="en-GB"/>
        </w:rPr>
        <w:t xml:space="preserve">Discuss whether the NLOS part of the monostatic </w:t>
      </w:r>
      <w:r w:rsidR="009A1EAF" w:rsidRPr="073CA16D">
        <w:rPr>
          <w:lang w:val="en-GB"/>
        </w:rPr>
        <w:t>channel should be m</w:t>
      </w:r>
      <w:r w:rsidR="0D68197B" w:rsidRPr="073CA16D">
        <w:rPr>
          <w:lang w:val="en-GB"/>
        </w:rPr>
        <w:t>odel</w:t>
      </w:r>
      <w:r w:rsidR="009A1EAF" w:rsidRPr="073CA16D">
        <w:rPr>
          <w:lang w:val="en-GB"/>
        </w:rPr>
        <w:t>led</w:t>
      </w:r>
      <w:r w:rsidR="0D68197B" w:rsidRPr="073CA16D">
        <w:rPr>
          <w:lang w:val="en-GB"/>
        </w:rPr>
        <w:t xml:space="preserve"> </w:t>
      </w:r>
      <w:r w:rsidR="0146EE78" w:rsidRPr="073CA16D">
        <w:rPr>
          <w:lang w:val="en-GB"/>
        </w:rPr>
        <w:t xml:space="preserve">using </w:t>
      </w:r>
      <w:bookmarkStart w:id="27" w:name="_Hlk166231436"/>
      <w:r w:rsidR="0146EE78" w:rsidRPr="073CA16D">
        <w:rPr>
          <w:lang w:val="en-GB"/>
        </w:rPr>
        <w:t>a</w:t>
      </w:r>
      <w:r w:rsidR="6A58E7B6" w:rsidRPr="073CA16D">
        <w:rPr>
          <w:lang w:val="en-GB"/>
        </w:rPr>
        <w:t xml:space="preserve"> stochastic </w:t>
      </w:r>
      <w:r w:rsidR="13D3C333" w:rsidRPr="073CA16D">
        <w:rPr>
          <w:lang w:val="en-GB"/>
        </w:rPr>
        <w:t xml:space="preserve">channel </w:t>
      </w:r>
      <w:proofErr w:type="gramStart"/>
      <w:r w:rsidR="13D3C333" w:rsidRPr="073CA16D">
        <w:rPr>
          <w:lang w:val="en-GB"/>
        </w:rPr>
        <w:t>similar to</w:t>
      </w:r>
      <w:proofErr w:type="gramEnd"/>
      <w:r w:rsidR="13D3C333" w:rsidRPr="073CA16D">
        <w:rPr>
          <w:lang w:val="en-GB"/>
        </w:rPr>
        <w:t xml:space="preserve"> the existing </w:t>
      </w:r>
      <w:r w:rsidR="013F497E" w:rsidRPr="073CA16D">
        <w:rPr>
          <w:lang w:val="en-GB"/>
        </w:rPr>
        <w:t>stochastic model for the BS—UE link in TR38.901</w:t>
      </w:r>
      <w:r w:rsidR="009A1EAF" w:rsidRPr="073CA16D">
        <w:rPr>
          <w:lang w:val="en-GB"/>
        </w:rPr>
        <w:t>, or</w:t>
      </w:r>
      <w:r w:rsidR="005A5FEA" w:rsidRPr="073CA16D">
        <w:rPr>
          <w:lang w:val="en-GB"/>
        </w:rPr>
        <w:t xml:space="preserve"> if</w:t>
      </w:r>
      <w:r w:rsidR="009A1EAF" w:rsidRPr="073CA16D">
        <w:rPr>
          <w:lang w:val="en-GB"/>
        </w:rPr>
        <w:t xml:space="preserve"> it should be </w:t>
      </w:r>
      <w:r w:rsidR="005A5FEA" w:rsidRPr="073CA16D">
        <w:rPr>
          <w:lang w:val="en-GB"/>
        </w:rPr>
        <w:t xml:space="preserve">modelled </w:t>
      </w:r>
      <w:r w:rsidR="00494591" w:rsidRPr="073CA16D">
        <w:rPr>
          <w:lang w:val="en-GB"/>
        </w:rPr>
        <w:t>in the same way as the target channel but with multiple targets, intended and unintended ones</w:t>
      </w:r>
      <w:bookmarkEnd w:id="27"/>
      <w:r w:rsidR="58DDB25A" w:rsidRPr="073CA16D">
        <w:rPr>
          <w:lang w:val="en-GB"/>
        </w:rPr>
        <w:t>.</w:t>
      </w:r>
      <w:bookmarkEnd w:id="25"/>
      <w:bookmarkEnd w:id="26"/>
    </w:p>
    <w:p w14:paraId="54FDE289" w14:textId="6DD0BB88" w:rsidR="00F5681B" w:rsidRDefault="00F5681B" w:rsidP="00CC236C">
      <w:pPr>
        <w:pStyle w:val="Proposal"/>
        <w:tabs>
          <w:tab w:val="clear" w:pos="1304"/>
        </w:tabs>
        <w:ind w:left="1701" w:hanging="1701"/>
      </w:pPr>
      <w:bookmarkStart w:id="28" w:name="_Toc166236178"/>
      <w:bookmarkStart w:id="29" w:name="_Toc166258050"/>
      <w:r w:rsidRPr="00CC236C">
        <w:rPr>
          <w:lang w:val="en-GB"/>
        </w:rPr>
        <w:t>Encourage</w:t>
      </w:r>
      <w:r>
        <w:t xml:space="preserve"> companies to provide channel measurements for monostatic links.</w:t>
      </w:r>
      <w:bookmarkEnd w:id="28"/>
      <w:bookmarkEnd w:id="29"/>
    </w:p>
    <w:p w14:paraId="6EE66CA6" w14:textId="2F54611F" w:rsidR="00E829DC" w:rsidRDefault="00E829DC" w:rsidP="00E829DC">
      <w:pPr>
        <w:pStyle w:val="BodyText"/>
        <w:rPr>
          <w:lang w:val="en-GB"/>
        </w:rPr>
      </w:pPr>
      <w:r>
        <w:rPr>
          <w:lang w:val="en-GB"/>
        </w:rPr>
        <w:t>Just like for the previously discussed BS—BS and UE—UE channels, new parameter values are needed for monostatic channels.  Unlike the BS—BS and UE—UE channels</w:t>
      </w:r>
      <w:r w:rsidR="008F784B">
        <w:rPr>
          <w:lang w:val="en-GB"/>
        </w:rPr>
        <w:t xml:space="preserve"> however</w:t>
      </w:r>
      <w:r>
        <w:rPr>
          <w:lang w:val="en-GB"/>
        </w:rPr>
        <w:t>, the definition of pathloss needs to be clarified.</w:t>
      </w:r>
    </w:p>
    <w:p w14:paraId="18E313E5" w14:textId="77777777" w:rsidR="00E829DC" w:rsidRDefault="00E829DC" w:rsidP="00CC236C">
      <w:pPr>
        <w:pStyle w:val="Proposal"/>
        <w:tabs>
          <w:tab w:val="clear" w:pos="1304"/>
        </w:tabs>
        <w:ind w:left="1701" w:hanging="1701"/>
      </w:pPr>
      <w:bookmarkStart w:id="30" w:name="_Toc166236179"/>
      <w:bookmarkStart w:id="31" w:name="_Toc166258051"/>
      <w:r>
        <w:t>Define the pathloss of a monostatic link to be the difference in power between the received signal and the transmitted signal when no crosstalk is present.</w:t>
      </w:r>
      <w:bookmarkEnd w:id="30"/>
      <w:bookmarkEnd w:id="31"/>
    </w:p>
    <w:p w14:paraId="5A7EE7C5" w14:textId="6CF29F98" w:rsidR="00E829DC" w:rsidRPr="005144A3" w:rsidRDefault="00E829DC" w:rsidP="00CC236C">
      <w:pPr>
        <w:pStyle w:val="Proposal"/>
        <w:tabs>
          <w:tab w:val="clear" w:pos="1304"/>
        </w:tabs>
        <w:ind w:left="1701" w:hanging="1701"/>
      </w:pPr>
      <w:bookmarkStart w:id="32" w:name="_Toc166236180"/>
      <w:bookmarkStart w:id="33" w:name="_Toc166258052"/>
      <w:r w:rsidRPr="6031D494">
        <w:rPr>
          <w:lang w:val="en-GB"/>
        </w:rPr>
        <w:t xml:space="preserve">Update the communication scenarios </w:t>
      </w:r>
      <w:proofErr w:type="spellStart"/>
      <w:r w:rsidRPr="6031D494">
        <w:rPr>
          <w:lang w:val="en-GB"/>
        </w:rPr>
        <w:t>UMa</w:t>
      </w:r>
      <w:proofErr w:type="spellEnd"/>
      <w:r w:rsidRPr="6031D494">
        <w:rPr>
          <w:lang w:val="en-GB"/>
        </w:rPr>
        <w:t xml:space="preserve">, </w:t>
      </w:r>
      <w:proofErr w:type="spellStart"/>
      <w:r w:rsidRPr="6031D494">
        <w:rPr>
          <w:lang w:val="en-GB"/>
        </w:rPr>
        <w:t>UMi</w:t>
      </w:r>
      <w:proofErr w:type="spellEnd"/>
      <w:r w:rsidRPr="6031D494">
        <w:rPr>
          <w:lang w:val="en-GB"/>
        </w:rPr>
        <w:t xml:space="preserve">, </w:t>
      </w:r>
      <w:proofErr w:type="spellStart"/>
      <w:r w:rsidRPr="6031D494">
        <w:rPr>
          <w:lang w:val="en-GB"/>
        </w:rPr>
        <w:t>RMa</w:t>
      </w:r>
      <w:proofErr w:type="spellEnd"/>
      <w:r w:rsidRPr="6031D494">
        <w:rPr>
          <w:lang w:val="en-GB"/>
        </w:rPr>
        <w:t xml:space="preserve">, </w:t>
      </w:r>
      <w:proofErr w:type="spellStart"/>
      <w:r w:rsidRPr="6031D494">
        <w:rPr>
          <w:lang w:val="en-GB"/>
        </w:rPr>
        <w:t>InF</w:t>
      </w:r>
      <w:proofErr w:type="spellEnd"/>
      <w:r w:rsidRPr="6031D494">
        <w:rPr>
          <w:lang w:val="en-GB"/>
        </w:rPr>
        <w:t xml:space="preserve"> and indoor office with parameters for the</w:t>
      </w:r>
      <w:r w:rsidR="008B7893">
        <w:rPr>
          <w:lang w:val="en-GB"/>
        </w:rPr>
        <w:t xml:space="preserve"> </w:t>
      </w:r>
      <w:r w:rsidRPr="6031D494">
        <w:rPr>
          <w:lang w:val="en-GB"/>
        </w:rPr>
        <w:t>BS and UE monostatic channels</w:t>
      </w:r>
      <w:r w:rsidR="00217F4B">
        <w:rPr>
          <w:lang w:val="en-GB"/>
        </w:rPr>
        <w:t xml:space="preserve"> without crosstalk</w:t>
      </w:r>
      <w:r w:rsidRPr="6031D494">
        <w:rPr>
          <w:lang w:val="en-GB"/>
        </w:rPr>
        <w:t>.</w:t>
      </w:r>
      <w:bookmarkEnd w:id="32"/>
      <w:bookmarkEnd w:id="33"/>
    </w:p>
    <w:p w14:paraId="130ECF58" w14:textId="630A68F4" w:rsidR="006F4C46" w:rsidRDefault="006F4C46" w:rsidP="43A4130F">
      <w:pPr>
        <w:pStyle w:val="BodyText"/>
      </w:pPr>
      <w:r>
        <w:t>There are two types of crosstalk:</w:t>
      </w:r>
    </w:p>
    <w:p w14:paraId="09AF135D" w14:textId="386ED9DD" w:rsidR="006F4C46" w:rsidRPr="002D3927" w:rsidRDefault="68F4A138" w:rsidP="001C54F4">
      <w:pPr>
        <w:pStyle w:val="BodyText"/>
        <w:numPr>
          <w:ilvl w:val="0"/>
          <w:numId w:val="23"/>
        </w:numPr>
      </w:pPr>
      <w:bookmarkStart w:id="34" w:name="_Hlk166231502"/>
      <w:r w:rsidRPr="60B72ADA">
        <w:t xml:space="preserve">Signal paths that stay inside the physical hardware, </w:t>
      </w:r>
      <w:proofErr w:type="gramStart"/>
      <w:r w:rsidRPr="60B72ADA">
        <w:t>e.g.</w:t>
      </w:r>
      <w:proofErr w:type="gramEnd"/>
      <w:r w:rsidRPr="60B72ADA">
        <w:t xml:space="preserve"> coupling between transmission lines, antenna elements, etc. In the strict sense, this phenomenon is not a channel phenomenon but rather</w:t>
      </w:r>
      <w:r w:rsidR="6C63413F" w:rsidRPr="60B72ADA">
        <w:t xml:space="preserve"> a phenomenon related to</w:t>
      </w:r>
      <w:r w:rsidRPr="60B72ADA">
        <w:t xml:space="preserve"> hardware</w:t>
      </w:r>
      <w:r w:rsidR="6C63413F" w:rsidRPr="60B72ADA">
        <w:t xml:space="preserve"> choices</w:t>
      </w:r>
      <w:r w:rsidRPr="60B72ADA">
        <w:t>.</w:t>
      </w:r>
    </w:p>
    <w:p w14:paraId="25653A27" w14:textId="40FF26B4" w:rsidR="006F4C46" w:rsidRDefault="006F4C46" w:rsidP="001C54F4">
      <w:pPr>
        <w:pStyle w:val="BodyText"/>
        <w:numPr>
          <w:ilvl w:val="0"/>
          <w:numId w:val="23"/>
        </w:numPr>
        <w:rPr>
          <w:lang w:val="en-GB"/>
        </w:rPr>
      </w:pPr>
      <w:r w:rsidRPr="43A4130F">
        <w:rPr>
          <w:lang w:val="en-GB"/>
        </w:rPr>
        <w:t xml:space="preserve">Signal paths that go out in the air but are still confined within the </w:t>
      </w:r>
      <w:r>
        <w:rPr>
          <w:lang w:val="en-GB"/>
        </w:rPr>
        <w:t>reactive</w:t>
      </w:r>
      <w:r w:rsidRPr="43A4130F">
        <w:rPr>
          <w:lang w:val="en-GB"/>
        </w:rPr>
        <w:t xml:space="preserve"> near</w:t>
      </w:r>
      <w:r>
        <w:rPr>
          <w:lang w:val="en-GB"/>
        </w:rPr>
        <w:t xml:space="preserve"> field</w:t>
      </w:r>
      <w:r w:rsidRPr="43A4130F">
        <w:rPr>
          <w:lang w:val="en-GB"/>
        </w:rPr>
        <w:t xml:space="preserve"> of the antenna</w:t>
      </w:r>
      <w:r>
        <w:rPr>
          <w:lang w:val="en-GB"/>
        </w:rPr>
        <w:t>e</w:t>
      </w:r>
      <w:r w:rsidRPr="43A4130F">
        <w:rPr>
          <w:lang w:val="en-GB"/>
        </w:rPr>
        <w:t xml:space="preserve">. One example is the direct </w:t>
      </w:r>
      <w:r w:rsidR="00362724">
        <w:rPr>
          <w:lang w:val="en-GB"/>
        </w:rPr>
        <w:t>coupling</w:t>
      </w:r>
      <w:r w:rsidRPr="43A4130F">
        <w:rPr>
          <w:lang w:val="en-GB"/>
        </w:rPr>
        <w:t xml:space="preserve"> between adjacent Tx and Rx arrays. </w:t>
      </w:r>
    </w:p>
    <w:bookmarkEnd w:id="34"/>
    <w:p w14:paraId="73624B93" w14:textId="45224DB0" w:rsidR="006F4C46" w:rsidRDefault="601EB223" w:rsidP="60B72ADA">
      <w:pPr>
        <w:pStyle w:val="BodyText"/>
        <w:rPr>
          <w:lang w:val="en-GB"/>
        </w:rPr>
      </w:pPr>
      <w:r w:rsidRPr="073CA16D">
        <w:rPr>
          <w:lang w:val="en-GB"/>
        </w:rPr>
        <w:t>To model the first type of crosstalk</w:t>
      </w:r>
      <w:r w:rsidR="08C30DB4" w:rsidRPr="073CA16D">
        <w:rPr>
          <w:lang w:val="en-GB"/>
        </w:rPr>
        <w:t>,</w:t>
      </w:r>
      <w:r w:rsidRPr="073CA16D">
        <w:rPr>
          <w:lang w:val="en-GB"/>
        </w:rPr>
        <w:t xml:space="preserve"> </w:t>
      </w:r>
      <w:r w:rsidR="08C30DB4" w:rsidRPr="073CA16D">
        <w:rPr>
          <w:lang w:val="en-GB"/>
        </w:rPr>
        <w:t xml:space="preserve">assumptions </w:t>
      </w:r>
      <w:proofErr w:type="gramStart"/>
      <w:r w:rsidRPr="073CA16D">
        <w:rPr>
          <w:lang w:val="en-GB"/>
        </w:rPr>
        <w:t>have to</w:t>
      </w:r>
      <w:proofErr w:type="gramEnd"/>
      <w:r w:rsidRPr="073CA16D">
        <w:rPr>
          <w:lang w:val="en-GB"/>
        </w:rPr>
        <w:t xml:space="preserve"> be made on </w:t>
      </w:r>
      <w:r w:rsidR="29A6971D" w:rsidRPr="073CA16D">
        <w:rPr>
          <w:lang w:val="en-GB"/>
        </w:rPr>
        <w:t>hardware choices and array designs</w:t>
      </w:r>
      <w:r w:rsidR="15103C3D" w:rsidRPr="073CA16D">
        <w:rPr>
          <w:lang w:val="en-GB"/>
        </w:rPr>
        <w:t xml:space="preserve">.  Furthermore, </w:t>
      </w:r>
      <w:r w:rsidR="3F683D92" w:rsidRPr="073CA16D">
        <w:rPr>
          <w:lang w:val="en-GB"/>
        </w:rPr>
        <w:t xml:space="preserve">the </w:t>
      </w:r>
      <w:r w:rsidR="24DFF237" w:rsidRPr="073CA16D">
        <w:rPr>
          <w:lang w:val="en-GB"/>
        </w:rPr>
        <w:t xml:space="preserve">nature of the crosstalk varies with </w:t>
      </w:r>
      <w:r w:rsidR="0F8E6EE1" w:rsidRPr="073CA16D">
        <w:rPr>
          <w:lang w:val="en-GB"/>
        </w:rPr>
        <w:t xml:space="preserve">frequency and the large frequency span that is intended to be covered by TR38.901 makes it difficult to </w:t>
      </w:r>
      <w:r w:rsidR="77DB908E" w:rsidRPr="073CA16D">
        <w:rPr>
          <w:lang w:val="en-GB"/>
        </w:rPr>
        <w:t>model such crosstalk in a general enough way.</w:t>
      </w:r>
    </w:p>
    <w:p w14:paraId="00ACE5E5" w14:textId="1423C0FA" w:rsidR="001F42F3" w:rsidRDefault="00EE0640" w:rsidP="006F4C46">
      <w:pPr>
        <w:pStyle w:val="BodyText"/>
      </w:pPr>
      <w:r>
        <w:t>T</w:t>
      </w:r>
      <w:r w:rsidR="006F4598">
        <w:t>he second type of crosstalk</w:t>
      </w:r>
      <w:r w:rsidR="00362724" w:rsidRPr="43A4130F">
        <w:rPr>
          <w:lang w:val="en-GB"/>
        </w:rPr>
        <w:t xml:space="preserve"> would require </w:t>
      </w:r>
      <w:r w:rsidR="00362724" w:rsidRPr="002D3780">
        <w:rPr>
          <w:lang w:val="en-GB"/>
        </w:rPr>
        <w:t>near-field mode</w:t>
      </w:r>
      <w:r w:rsidR="00362724">
        <w:rPr>
          <w:lang w:val="en-GB"/>
        </w:rPr>
        <w:t>l</w:t>
      </w:r>
      <w:r w:rsidR="00362724" w:rsidRPr="002D3780">
        <w:rPr>
          <w:lang w:val="en-GB"/>
        </w:rPr>
        <w:t>ling of effects such as mutual coupling between antenna elements or radio wave interaction with the physical enclosure and support structure for the antenna installation typically requires the use of electromagnetic solvers that provide numerical solutions to Maxwell's equations. While it is possible that some stochastic models could be parameterized based on such numerical calculations, we believe that this would still require hardware assumptions that would go beyond what is typically considered in a channel model like 38.90</w:t>
      </w:r>
      <w:r>
        <w:rPr>
          <w:lang w:val="en-GB"/>
        </w:rPr>
        <w:t>1.</w:t>
      </w:r>
    </w:p>
    <w:p w14:paraId="3E4E12C1" w14:textId="77777777" w:rsidR="00E7358C" w:rsidRDefault="001F42F3" w:rsidP="006F4C46">
      <w:pPr>
        <w:pStyle w:val="BodyText"/>
      </w:pPr>
      <w:r>
        <w:t>Since crosstalk is difficult to model in a general enough way in TR38.901</w:t>
      </w:r>
      <w:r w:rsidR="00EF0AA8">
        <w:t xml:space="preserve">, </w:t>
      </w:r>
      <w:r w:rsidR="00937AC9">
        <w:t xml:space="preserve">it needs to be modelled outside </w:t>
      </w:r>
      <w:r w:rsidR="00E7358C">
        <w:t>of this technical report and defined in a different study than the study at hand.</w:t>
      </w:r>
    </w:p>
    <w:p w14:paraId="604480C6" w14:textId="5E8FF07A" w:rsidR="00AB7751" w:rsidRDefault="34E4B905" w:rsidP="60B72ADA">
      <w:pPr>
        <w:pStyle w:val="BodyText"/>
        <w:rPr>
          <w:lang w:val="en-GB"/>
        </w:rPr>
      </w:pPr>
      <w:r w:rsidRPr="1B1B4EF1">
        <w:rPr>
          <w:lang w:val="en-GB"/>
        </w:rPr>
        <w:t xml:space="preserve">When studying monostatic </w:t>
      </w:r>
      <w:r w:rsidR="7F1A0979" w:rsidRPr="1B1B4EF1">
        <w:rPr>
          <w:lang w:val="en-GB"/>
        </w:rPr>
        <w:t>sensing</w:t>
      </w:r>
      <w:r w:rsidRPr="1B1B4EF1">
        <w:rPr>
          <w:lang w:val="en-GB"/>
        </w:rPr>
        <w:t xml:space="preserve">, </w:t>
      </w:r>
      <w:r w:rsidR="191ACC94" w:rsidRPr="1B1B4EF1">
        <w:rPr>
          <w:lang w:val="en-GB"/>
        </w:rPr>
        <w:t>crosstalk</w:t>
      </w:r>
      <w:r w:rsidR="68606C2E" w:rsidRPr="1B1B4EF1">
        <w:rPr>
          <w:lang w:val="en-GB"/>
        </w:rPr>
        <w:t xml:space="preserve"> from transmitter to </w:t>
      </w:r>
      <w:r w:rsidR="17E7E5F2" w:rsidRPr="1B1B4EF1">
        <w:rPr>
          <w:lang w:val="en-GB"/>
        </w:rPr>
        <w:t xml:space="preserve">the collocated </w:t>
      </w:r>
      <w:r w:rsidR="68606C2E" w:rsidRPr="1B1B4EF1">
        <w:rPr>
          <w:lang w:val="en-GB"/>
        </w:rPr>
        <w:t xml:space="preserve">receiver </w:t>
      </w:r>
      <w:r w:rsidR="2538050E" w:rsidRPr="1B1B4EF1">
        <w:rPr>
          <w:lang w:val="en-GB"/>
        </w:rPr>
        <w:t xml:space="preserve">needs to be </w:t>
      </w:r>
      <w:r w:rsidR="2C85A9BB" w:rsidRPr="1B1B4EF1">
        <w:rPr>
          <w:lang w:val="en-GB"/>
        </w:rPr>
        <w:t>model</w:t>
      </w:r>
      <w:r w:rsidR="2538050E" w:rsidRPr="1B1B4EF1">
        <w:rPr>
          <w:lang w:val="en-GB"/>
        </w:rPr>
        <w:t>led</w:t>
      </w:r>
      <w:r w:rsidR="1087AE71" w:rsidRPr="1B1B4EF1">
        <w:rPr>
          <w:lang w:val="en-GB"/>
        </w:rPr>
        <w:t xml:space="preserve"> since </w:t>
      </w:r>
      <w:r w:rsidR="191ACC94" w:rsidRPr="1B1B4EF1">
        <w:rPr>
          <w:lang w:val="en-GB"/>
        </w:rPr>
        <w:t>crosstalk</w:t>
      </w:r>
      <w:r w:rsidR="2C85A9BB" w:rsidRPr="1B1B4EF1">
        <w:rPr>
          <w:lang w:val="en-GB"/>
        </w:rPr>
        <w:t xml:space="preserve"> </w:t>
      </w:r>
      <w:r w:rsidR="17E7E5F2" w:rsidRPr="1B1B4EF1">
        <w:rPr>
          <w:lang w:val="en-GB"/>
        </w:rPr>
        <w:t xml:space="preserve">constitutes one of the major difficulties that monostatic sensing algorithms </w:t>
      </w:r>
      <w:r w:rsidR="04B1CE81" w:rsidRPr="1B1B4EF1">
        <w:rPr>
          <w:lang w:val="en-GB"/>
        </w:rPr>
        <w:t>must</w:t>
      </w:r>
      <w:r w:rsidR="17E7E5F2" w:rsidRPr="1B1B4EF1">
        <w:rPr>
          <w:lang w:val="en-GB"/>
        </w:rPr>
        <w:t xml:space="preserve"> deal with.</w:t>
      </w:r>
      <w:r w:rsidR="78718CB8" w:rsidRPr="1B1B4EF1">
        <w:rPr>
          <w:lang w:val="en-GB"/>
        </w:rPr>
        <w:t xml:space="preserve">  </w:t>
      </w:r>
      <w:r w:rsidR="6500BA28" w:rsidRPr="1B1B4EF1">
        <w:rPr>
          <w:lang w:val="en-GB"/>
        </w:rPr>
        <w:t>Any monostatic simulation</w:t>
      </w:r>
      <w:r w:rsidR="66E5E1C1" w:rsidRPr="1B1B4EF1">
        <w:rPr>
          <w:lang w:val="en-GB"/>
        </w:rPr>
        <w:t xml:space="preserve"> will </w:t>
      </w:r>
      <w:r w:rsidR="01B2B2DB" w:rsidRPr="1B1B4EF1">
        <w:rPr>
          <w:lang w:val="en-GB"/>
        </w:rPr>
        <w:t xml:space="preserve">therefore </w:t>
      </w:r>
      <w:r w:rsidR="66E5E1C1" w:rsidRPr="1B1B4EF1">
        <w:rPr>
          <w:lang w:val="en-GB"/>
        </w:rPr>
        <w:t>have to capture those effects in addition to the effects captured by the channel model.</w:t>
      </w:r>
    </w:p>
    <w:p w14:paraId="765D51CA" w14:textId="5ABD522E" w:rsidR="00AB7751" w:rsidRDefault="7D3DE606" w:rsidP="60B72ADA">
      <w:pPr>
        <w:pStyle w:val="Observation"/>
        <w:rPr>
          <w:lang w:val="en-GB"/>
        </w:rPr>
      </w:pPr>
      <w:bookmarkStart w:id="35" w:name="_Toc166236156"/>
      <w:bookmarkStart w:id="36" w:name="_Toc166258028"/>
      <w:r w:rsidRPr="1B1B4EF1">
        <w:rPr>
          <w:lang w:val="en-GB"/>
        </w:rPr>
        <w:t xml:space="preserve">Simulations of monostatic sensing </w:t>
      </w:r>
      <w:proofErr w:type="gramStart"/>
      <w:r w:rsidRPr="1B1B4EF1">
        <w:rPr>
          <w:lang w:val="en-GB"/>
        </w:rPr>
        <w:t>have to</w:t>
      </w:r>
      <w:proofErr w:type="gramEnd"/>
      <w:r w:rsidRPr="1B1B4EF1">
        <w:rPr>
          <w:lang w:val="en-GB"/>
        </w:rPr>
        <w:t xml:space="preserve"> model crosstalk.</w:t>
      </w:r>
      <w:bookmarkEnd w:id="35"/>
      <w:bookmarkEnd w:id="36"/>
    </w:p>
    <w:p w14:paraId="1C69183E" w14:textId="77777777" w:rsidR="00C744A9" w:rsidRDefault="17B20150" w:rsidP="00CC236C">
      <w:pPr>
        <w:pStyle w:val="Proposal"/>
        <w:tabs>
          <w:tab w:val="clear" w:pos="1304"/>
        </w:tabs>
        <w:ind w:left="1701" w:hanging="1701"/>
        <w:rPr>
          <w:lang w:val="en-GB"/>
        </w:rPr>
      </w:pPr>
      <w:bookmarkStart w:id="37" w:name="_Toc166236181"/>
      <w:bookmarkStart w:id="38" w:name="_Toc166258053"/>
      <w:r w:rsidRPr="1B1B4EF1">
        <w:rPr>
          <w:lang w:val="en-GB"/>
        </w:rPr>
        <w:t>Crosstalk is difficult to model generally and should be modelled outside of TR38.901 and outside of this study item.</w:t>
      </w:r>
      <w:bookmarkEnd w:id="37"/>
      <w:bookmarkEnd w:id="38"/>
      <w:r w:rsidRPr="1B1B4EF1">
        <w:rPr>
          <w:lang w:val="en-GB"/>
        </w:rPr>
        <w:t xml:space="preserve">  </w:t>
      </w:r>
    </w:p>
    <w:p w14:paraId="116650DE" w14:textId="31F080F4" w:rsidR="00264827" w:rsidRDefault="3F211CDC" w:rsidP="00264827">
      <w:pPr>
        <w:pStyle w:val="BodyText"/>
        <w:rPr>
          <w:lang w:val="en-GB"/>
        </w:rPr>
      </w:pPr>
      <w:r w:rsidRPr="1B1B4EF1">
        <w:rPr>
          <w:lang w:val="en-GB"/>
        </w:rPr>
        <w:t>Additional hardware phenomena that might be relevant when studying monostatic sensing</w:t>
      </w:r>
      <w:r w:rsidR="383B6921" w:rsidRPr="1B1B4EF1">
        <w:rPr>
          <w:lang w:val="en-GB"/>
        </w:rPr>
        <w:t xml:space="preserve">, because of the </w:t>
      </w:r>
      <w:r w:rsidR="545EE04C" w:rsidRPr="1B1B4EF1">
        <w:rPr>
          <w:lang w:val="en-GB"/>
        </w:rPr>
        <w:t xml:space="preserve">strong crosstalk, </w:t>
      </w:r>
      <w:r w:rsidR="441180FC" w:rsidRPr="1B1B4EF1">
        <w:rPr>
          <w:lang w:val="en-GB"/>
        </w:rPr>
        <w:t xml:space="preserve">are </w:t>
      </w:r>
      <w:r w:rsidR="2ABDD5A8" w:rsidRPr="1B1B4EF1">
        <w:rPr>
          <w:lang w:val="en-GB"/>
        </w:rPr>
        <w:t>limited-resolution quantization and non-linear amplification.</w:t>
      </w:r>
      <w:r w:rsidR="7D92F547" w:rsidRPr="1B1B4EF1">
        <w:rPr>
          <w:lang w:val="en-GB"/>
        </w:rPr>
        <w:t xml:space="preserve">  These phenomena are </w:t>
      </w:r>
      <w:r w:rsidR="3A1168C5" w:rsidRPr="1B1B4EF1">
        <w:rPr>
          <w:lang w:val="en-GB"/>
        </w:rPr>
        <w:t>not channel phenomena and, as such, should be left outside this study</w:t>
      </w:r>
      <w:r w:rsidR="3DF7F7CC" w:rsidRPr="1B1B4EF1">
        <w:rPr>
          <w:lang w:val="en-GB"/>
        </w:rPr>
        <w:t xml:space="preserve">.  Note that </w:t>
      </w:r>
      <w:r w:rsidR="3D2C24EE" w:rsidRPr="1B1B4EF1">
        <w:rPr>
          <w:lang w:val="en-GB"/>
        </w:rPr>
        <w:t xml:space="preserve">these </w:t>
      </w:r>
      <w:r w:rsidR="7C9FE967" w:rsidRPr="1B1B4EF1">
        <w:rPr>
          <w:lang w:val="en-GB"/>
        </w:rPr>
        <w:t xml:space="preserve">hardware phenomena might also be relevant to include </w:t>
      </w:r>
      <w:r w:rsidR="37BE27FB" w:rsidRPr="1B1B4EF1">
        <w:rPr>
          <w:lang w:val="en-GB"/>
        </w:rPr>
        <w:t>also in bistatic links, where strong signals are expected, for example BS—BS sensing</w:t>
      </w:r>
      <w:r w:rsidR="557E13A3" w:rsidRPr="1B1B4EF1">
        <w:rPr>
          <w:lang w:val="en-GB"/>
        </w:rPr>
        <w:t xml:space="preserve"> in a network with multiple transmitting BSs.</w:t>
      </w:r>
    </w:p>
    <w:p w14:paraId="1493B456" w14:textId="0DEFCA43" w:rsidR="00180BAB" w:rsidRDefault="7FD249CD" w:rsidP="00CC236C">
      <w:pPr>
        <w:pStyle w:val="Proposal"/>
        <w:tabs>
          <w:tab w:val="clear" w:pos="1304"/>
        </w:tabs>
        <w:ind w:left="1701" w:hanging="1701"/>
        <w:rPr>
          <w:lang w:val="en-GB"/>
        </w:rPr>
      </w:pPr>
      <w:bookmarkStart w:id="39" w:name="_Toc166236182"/>
      <w:bookmarkStart w:id="40" w:name="_Toc166258054"/>
      <w:r w:rsidRPr="1B1B4EF1">
        <w:rPr>
          <w:lang w:val="en-GB"/>
        </w:rPr>
        <w:t xml:space="preserve">Additional hardware phenomena related to strong received signals, such as quantization and amplification related effects, might be important to capture in </w:t>
      </w:r>
      <w:r w:rsidRPr="1B1B4EF1">
        <w:rPr>
          <w:lang w:val="en-GB"/>
        </w:rPr>
        <w:lastRenderedPageBreak/>
        <w:t>sensing studies</w:t>
      </w:r>
      <w:r w:rsidR="00D0167F">
        <w:rPr>
          <w:lang w:val="en-GB"/>
        </w:rPr>
        <w:t xml:space="preserve"> and coexistence studies</w:t>
      </w:r>
      <w:r w:rsidRPr="1B1B4EF1">
        <w:rPr>
          <w:lang w:val="en-GB"/>
        </w:rPr>
        <w:t>, but are not part of the channel modelling work of this study item.</w:t>
      </w:r>
      <w:bookmarkEnd w:id="39"/>
      <w:bookmarkEnd w:id="40"/>
    </w:p>
    <w:p w14:paraId="2FC5AE08" w14:textId="5A513E42" w:rsidR="0049247F" w:rsidRDefault="00AC6E1D" w:rsidP="00CE0424">
      <w:pPr>
        <w:pStyle w:val="Heading1"/>
      </w:pPr>
      <w:bookmarkStart w:id="41" w:name="_Ref178064866"/>
      <w:r>
        <w:t>4</w:t>
      </w:r>
      <w:r w:rsidR="00230D18">
        <w:tab/>
      </w:r>
      <w:r w:rsidR="0049247F">
        <w:t>Measure</w:t>
      </w:r>
      <w:r w:rsidR="0093390E">
        <w:t xml:space="preserve">d </w:t>
      </w:r>
      <w:r w:rsidR="00F53CC4">
        <w:t>Radar Cross-Section</w:t>
      </w:r>
      <w:r w:rsidR="0093390E">
        <w:t xml:space="preserve"> of Drone</w:t>
      </w:r>
    </w:p>
    <w:p w14:paraId="0581C9C1" w14:textId="0A1E6EB0" w:rsidR="008B6479" w:rsidRDefault="00BF726E" w:rsidP="00BF726E">
      <w:pPr>
        <w:pStyle w:val="BodyText"/>
        <w:rPr>
          <w:lang w:val="en-GB"/>
        </w:rPr>
      </w:pPr>
      <w:r>
        <w:rPr>
          <w:lang w:val="en-GB"/>
        </w:rPr>
        <w:t xml:space="preserve">Using a setup </w:t>
      </w:r>
      <w:proofErr w:type="gramStart"/>
      <w:r>
        <w:rPr>
          <w:lang w:val="en-GB"/>
        </w:rPr>
        <w:t>similar to</w:t>
      </w:r>
      <w:proofErr w:type="gramEnd"/>
      <w:r>
        <w:rPr>
          <w:lang w:val="en-GB"/>
        </w:rPr>
        <w:t xml:space="preserve"> the one used to obtain the measurement results in [3]</w:t>
      </w:r>
      <w:r w:rsidR="00BA0D27">
        <w:rPr>
          <w:lang w:val="en-GB"/>
        </w:rPr>
        <w:t>, we have performed</w:t>
      </w:r>
      <w:r w:rsidR="00B92099">
        <w:rPr>
          <w:lang w:val="en-GB"/>
        </w:rPr>
        <w:t xml:space="preserve"> channel sounding between </w:t>
      </w:r>
      <w:r w:rsidR="00B65847">
        <w:rPr>
          <w:lang w:val="en-GB"/>
        </w:rPr>
        <w:t>several</w:t>
      </w:r>
      <w:r w:rsidR="00B92099">
        <w:rPr>
          <w:lang w:val="en-GB"/>
        </w:rPr>
        <w:t xml:space="preserve"> </w:t>
      </w:r>
      <w:r w:rsidR="00B65847">
        <w:rPr>
          <w:lang w:val="en-GB"/>
        </w:rPr>
        <w:t>ground located transmitters and façade mounted receiver</w:t>
      </w:r>
      <w:r w:rsidR="00AF06A4">
        <w:rPr>
          <w:lang w:val="en-GB"/>
        </w:rPr>
        <w:t xml:space="preserve"> in a new set of measurements.  In one set of measurements, </w:t>
      </w:r>
      <w:r w:rsidR="00595ADB">
        <w:rPr>
          <w:lang w:val="en-GB"/>
        </w:rPr>
        <w:t xml:space="preserve">we let </w:t>
      </w:r>
      <w:r w:rsidR="006A2163">
        <w:rPr>
          <w:lang w:val="en-GB"/>
        </w:rPr>
        <w:t>a</w:t>
      </w:r>
      <w:r w:rsidR="00595ADB">
        <w:rPr>
          <w:lang w:val="en-GB"/>
        </w:rPr>
        <w:t xml:space="preserve"> </w:t>
      </w:r>
      <w:r w:rsidR="00F16D22">
        <w:rPr>
          <w:lang w:val="en-GB"/>
        </w:rPr>
        <w:t xml:space="preserve">small </w:t>
      </w:r>
      <w:r w:rsidR="00595ADB">
        <w:rPr>
          <w:lang w:val="en-GB"/>
        </w:rPr>
        <w:t>drone</w:t>
      </w:r>
      <w:r w:rsidR="006A2163">
        <w:rPr>
          <w:lang w:val="en-GB"/>
        </w:rPr>
        <w:t xml:space="preserve">, shown in </w:t>
      </w:r>
      <w:r w:rsidR="006A2163">
        <w:rPr>
          <w:lang w:val="en-GB"/>
        </w:rPr>
        <w:fldChar w:fldCharType="begin"/>
      </w:r>
      <w:r w:rsidR="006A2163">
        <w:rPr>
          <w:lang w:val="en-GB"/>
        </w:rPr>
        <w:instrText xml:space="preserve"> REF _Ref166071664 \h </w:instrText>
      </w:r>
      <w:r w:rsidR="006A2163">
        <w:rPr>
          <w:lang w:val="en-GB"/>
        </w:rPr>
      </w:r>
      <w:r w:rsidR="006A2163">
        <w:rPr>
          <w:lang w:val="en-GB"/>
        </w:rPr>
        <w:fldChar w:fldCharType="separate"/>
      </w:r>
      <w:r w:rsidR="00FA55A3">
        <w:t xml:space="preserve">Figure </w:t>
      </w:r>
      <w:r w:rsidR="00FA55A3">
        <w:rPr>
          <w:noProof/>
        </w:rPr>
        <w:t>1</w:t>
      </w:r>
      <w:r w:rsidR="006A2163">
        <w:rPr>
          <w:lang w:val="en-GB"/>
        </w:rPr>
        <w:fldChar w:fldCharType="end"/>
      </w:r>
      <w:r w:rsidR="006A2163">
        <w:rPr>
          <w:lang w:val="en-GB"/>
        </w:rPr>
        <w:t>,</w:t>
      </w:r>
      <w:r w:rsidR="00595ADB">
        <w:rPr>
          <w:lang w:val="en-GB"/>
        </w:rPr>
        <w:t xml:space="preserve"> fly </w:t>
      </w:r>
      <w:r w:rsidR="0076739A">
        <w:rPr>
          <w:lang w:val="en-GB"/>
        </w:rPr>
        <w:t>by the ground located transmitters</w:t>
      </w:r>
      <w:r w:rsidR="00A35C8C">
        <w:rPr>
          <w:lang w:val="en-GB"/>
        </w:rPr>
        <w:t xml:space="preserve"> to estimate its </w:t>
      </w:r>
      <w:r w:rsidR="00E8462C">
        <w:rPr>
          <w:lang w:val="en-GB"/>
        </w:rPr>
        <w:t>radar cross-section</w:t>
      </w:r>
      <w:r w:rsidR="003B606D">
        <w:rPr>
          <w:lang w:val="en-GB"/>
        </w:rPr>
        <w:t xml:space="preserve"> by studying </w:t>
      </w:r>
      <w:r w:rsidR="00860BD6">
        <w:rPr>
          <w:lang w:val="en-GB"/>
        </w:rPr>
        <w:t>the delay</w:t>
      </w:r>
      <w:r w:rsidR="00E975D8">
        <w:rPr>
          <w:lang w:val="en-GB"/>
        </w:rPr>
        <w:t>—Doppler</w:t>
      </w:r>
      <w:r w:rsidR="00927B0F">
        <w:rPr>
          <w:lang w:val="en-GB"/>
        </w:rPr>
        <w:t xml:space="preserve"> profile at </w:t>
      </w:r>
      <w:proofErr w:type="gramStart"/>
      <w:r w:rsidR="00927B0F">
        <w:rPr>
          <w:lang w:val="en-GB"/>
        </w:rPr>
        <w:t>two time</w:t>
      </w:r>
      <w:proofErr w:type="gramEnd"/>
      <w:r w:rsidR="00927B0F">
        <w:rPr>
          <w:lang w:val="en-GB"/>
        </w:rPr>
        <w:t xml:space="preserve"> instants,</w:t>
      </w:r>
      <w:r w:rsidR="00FD1D6E">
        <w:rPr>
          <w:lang w:val="en-GB"/>
        </w:rPr>
        <w:t xml:space="preserve"> one from </w:t>
      </w:r>
      <w:r w:rsidR="00B654E8">
        <w:rPr>
          <w:lang w:val="en-GB"/>
        </w:rPr>
        <w:t>transmitter 1 and one from transmitter 2</w:t>
      </w:r>
      <w:r w:rsidR="007F71EF">
        <w:rPr>
          <w:lang w:val="en-GB"/>
        </w:rPr>
        <w:t>.</w:t>
      </w:r>
      <w:r w:rsidR="00927B0F">
        <w:rPr>
          <w:lang w:val="en-GB"/>
        </w:rPr>
        <w:t xml:space="preserve">  The geomet</w:t>
      </w:r>
      <w:r w:rsidR="00A86839">
        <w:rPr>
          <w:lang w:val="en-GB"/>
        </w:rPr>
        <w:t>ries</w:t>
      </w:r>
      <w:r w:rsidR="00927B0F">
        <w:rPr>
          <w:lang w:val="en-GB"/>
        </w:rPr>
        <w:t xml:space="preserve"> of the two </w:t>
      </w:r>
      <w:r w:rsidR="00A86839">
        <w:rPr>
          <w:lang w:val="en-GB"/>
        </w:rPr>
        <w:t>snapshots</w:t>
      </w:r>
      <w:r w:rsidR="00927B0F">
        <w:rPr>
          <w:lang w:val="en-GB"/>
        </w:rPr>
        <w:t xml:space="preserve"> are shown in </w:t>
      </w:r>
      <w:r w:rsidR="00927B0F">
        <w:rPr>
          <w:lang w:val="en-GB"/>
        </w:rPr>
        <w:fldChar w:fldCharType="begin"/>
      </w:r>
      <w:r w:rsidR="00927B0F">
        <w:rPr>
          <w:lang w:val="en-GB"/>
        </w:rPr>
        <w:instrText xml:space="preserve"> REF _Ref165969075 \h </w:instrText>
      </w:r>
      <w:r w:rsidR="00927B0F">
        <w:rPr>
          <w:lang w:val="en-GB"/>
        </w:rPr>
      </w:r>
      <w:r w:rsidR="00927B0F">
        <w:rPr>
          <w:lang w:val="en-GB"/>
        </w:rPr>
        <w:fldChar w:fldCharType="separate"/>
      </w:r>
      <w:r w:rsidR="00FA55A3">
        <w:t xml:space="preserve">Figure </w:t>
      </w:r>
      <w:r w:rsidR="00FA55A3">
        <w:rPr>
          <w:noProof/>
        </w:rPr>
        <w:t>2</w:t>
      </w:r>
      <w:r w:rsidR="00927B0F">
        <w:rPr>
          <w:lang w:val="en-GB"/>
        </w:rPr>
        <w:fldChar w:fldCharType="end"/>
      </w:r>
      <w:r w:rsidR="00927B0F">
        <w:rPr>
          <w:lang w:val="en-GB"/>
        </w:rPr>
        <w:t xml:space="preserve"> and </w:t>
      </w:r>
      <w:r w:rsidR="00927B0F">
        <w:rPr>
          <w:lang w:val="en-GB"/>
        </w:rPr>
        <w:fldChar w:fldCharType="begin"/>
      </w:r>
      <w:r w:rsidR="00927B0F">
        <w:rPr>
          <w:lang w:val="en-GB"/>
        </w:rPr>
        <w:instrText xml:space="preserve"> REF _Ref165969078 \h </w:instrText>
      </w:r>
      <w:r w:rsidR="00927B0F">
        <w:rPr>
          <w:lang w:val="en-GB"/>
        </w:rPr>
      </w:r>
      <w:r w:rsidR="00927B0F">
        <w:rPr>
          <w:lang w:val="en-GB"/>
        </w:rPr>
        <w:fldChar w:fldCharType="separate"/>
      </w:r>
      <w:r w:rsidR="00FA55A3">
        <w:t xml:space="preserve">Figure </w:t>
      </w:r>
      <w:r w:rsidR="00FA55A3">
        <w:rPr>
          <w:noProof/>
        </w:rPr>
        <w:t>3</w:t>
      </w:r>
      <w:r w:rsidR="00927B0F">
        <w:rPr>
          <w:lang w:val="en-GB"/>
        </w:rPr>
        <w:fldChar w:fldCharType="end"/>
      </w:r>
      <w:r w:rsidR="00927B0F">
        <w:rPr>
          <w:lang w:val="en-GB"/>
        </w:rPr>
        <w:t>.</w:t>
      </w:r>
    </w:p>
    <w:p w14:paraId="3AB436E4" w14:textId="77777777" w:rsidR="0031213E" w:rsidRDefault="00C84ED1" w:rsidP="002972BD">
      <w:pPr>
        <w:keepNext/>
        <w:spacing w:after="0" w:line="240" w:lineRule="auto"/>
        <w:jc w:val="center"/>
      </w:pPr>
      <w:r w:rsidRPr="00C84ED1">
        <w:rPr>
          <w:noProof/>
          <w:lang w:val="en-GB" w:eastAsia="zh-CN"/>
        </w:rPr>
        <w:drawing>
          <wp:inline distT="0" distB="0" distL="0" distR="0" wp14:anchorId="2A32E3A8" wp14:editId="5898DCEA">
            <wp:extent cx="4468633" cy="3351359"/>
            <wp:effectExtent l="0" t="0" r="825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2863" cy="3354531"/>
                    </a:xfrm>
                    <a:prstGeom prst="rect">
                      <a:avLst/>
                    </a:prstGeom>
                    <a:noFill/>
                    <a:ln>
                      <a:noFill/>
                    </a:ln>
                  </pic:spPr>
                </pic:pic>
              </a:graphicData>
            </a:graphic>
          </wp:inline>
        </w:drawing>
      </w:r>
    </w:p>
    <w:p w14:paraId="7D54679D" w14:textId="0D5D342A" w:rsidR="00C84ED1" w:rsidRPr="00C84ED1" w:rsidRDefault="0031213E" w:rsidP="0031213E">
      <w:pPr>
        <w:pStyle w:val="Caption"/>
        <w:rPr>
          <w:rFonts w:ascii="Times New Roman" w:eastAsia="Times New Roman" w:hAnsi="Times New Roman" w:cs="Times New Roman"/>
          <w:sz w:val="24"/>
          <w:szCs w:val="24"/>
          <w:lang w:eastAsia="zh-CN"/>
        </w:rPr>
      </w:pPr>
      <w:bookmarkStart w:id="42" w:name="_Ref166071664"/>
      <w:r>
        <w:t xml:space="preserve">Figure </w:t>
      </w:r>
      <w:r>
        <w:fldChar w:fldCharType="begin"/>
      </w:r>
      <w:r>
        <w:instrText xml:space="preserve"> SEQ Figure \* ARABIC </w:instrText>
      </w:r>
      <w:r>
        <w:fldChar w:fldCharType="separate"/>
      </w:r>
      <w:r w:rsidR="00FA55A3">
        <w:rPr>
          <w:noProof/>
        </w:rPr>
        <w:t>1</w:t>
      </w:r>
      <w:r>
        <w:fldChar w:fldCharType="end"/>
      </w:r>
      <w:bookmarkEnd w:id="42"/>
      <w:r>
        <w:t xml:space="preserve">: </w:t>
      </w:r>
      <w:r w:rsidR="009C65B6">
        <w:t>Picture of the</w:t>
      </w:r>
      <w:r>
        <w:t xml:space="preserve"> drone</w:t>
      </w:r>
      <w:r w:rsidR="009C65B6">
        <w:t xml:space="preserve"> that was flown in the measurements</w:t>
      </w:r>
      <w:r>
        <w:t xml:space="preserve">.  </w:t>
      </w:r>
      <w:r w:rsidR="006D2A9F">
        <w:t xml:space="preserve">Model: </w:t>
      </w:r>
      <w:r w:rsidRPr="003210A6">
        <w:t>Da Jiang</w:t>
      </w:r>
      <w:r w:rsidR="00D66C7C" w:rsidRPr="003210A6">
        <w:t xml:space="preserve"> (DJI)</w:t>
      </w:r>
      <w:r w:rsidRPr="003210A6">
        <w:t xml:space="preserve"> mini 3 pro</w:t>
      </w:r>
      <w:r w:rsidR="006D2A9F" w:rsidRPr="003210A6">
        <w:t xml:space="preserve">.  Dimensions: </w:t>
      </w:r>
      <w:r w:rsidR="00AD5BA2" w:rsidRPr="003210A6">
        <w:t>171×245×62 mm</w:t>
      </w:r>
      <w:r w:rsidR="0098211C" w:rsidRPr="003210A6">
        <w:t>.</w:t>
      </w:r>
    </w:p>
    <w:p w14:paraId="68B78D00" w14:textId="77777777" w:rsidR="00054DB5" w:rsidRPr="003210A6" w:rsidRDefault="00054DB5" w:rsidP="00BF726E">
      <w:pPr>
        <w:pStyle w:val="BodyText"/>
      </w:pPr>
    </w:p>
    <w:p w14:paraId="225A9FF8" w14:textId="5F19C9C9" w:rsidR="008B6479" w:rsidRDefault="008B6479" w:rsidP="00725D6F">
      <w:pPr>
        <w:pStyle w:val="BodyText"/>
        <w:jc w:val="center"/>
        <w:rPr>
          <w:lang w:val="en-GB"/>
        </w:rPr>
      </w:pPr>
      <w:r>
        <w:rPr>
          <w:noProof/>
        </w:rPr>
        <w:drawing>
          <wp:inline distT="0" distB="0" distL="0" distR="0" wp14:anchorId="7ACE8B71" wp14:editId="667413ED">
            <wp:extent cx="2771775" cy="2372958"/>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2779347" cy="2379441"/>
                    </a:xfrm>
                    <a:prstGeom prst="rect">
                      <a:avLst/>
                    </a:prstGeom>
                  </pic:spPr>
                </pic:pic>
              </a:graphicData>
            </a:graphic>
          </wp:inline>
        </w:drawing>
      </w:r>
    </w:p>
    <w:p w14:paraId="18479109" w14:textId="6E778E1F" w:rsidR="008B6479" w:rsidRDefault="008B6479" w:rsidP="00725D6F">
      <w:pPr>
        <w:pStyle w:val="Caption"/>
        <w:jc w:val="center"/>
      </w:pPr>
      <w:bookmarkStart w:id="43" w:name="_Ref165969075"/>
      <w:r>
        <w:t xml:space="preserve">Figure </w:t>
      </w:r>
      <w:r>
        <w:fldChar w:fldCharType="begin"/>
      </w:r>
      <w:r>
        <w:instrText xml:space="preserve"> SEQ Figure \* ARABIC </w:instrText>
      </w:r>
      <w:r>
        <w:fldChar w:fldCharType="separate"/>
      </w:r>
      <w:r w:rsidR="00FA55A3">
        <w:rPr>
          <w:noProof/>
        </w:rPr>
        <w:t>2</w:t>
      </w:r>
      <w:r>
        <w:fldChar w:fldCharType="end"/>
      </w:r>
      <w:bookmarkEnd w:id="43"/>
      <w:r>
        <w:t xml:space="preserve">: Geometry of </w:t>
      </w:r>
      <w:r w:rsidR="00E975D8">
        <w:t>transmitter</w:t>
      </w:r>
      <w:r>
        <w:t xml:space="preserve"> 1</w:t>
      </w:r>
      <w:r w:rsidR="00E975D8">
        <w:t xml:space="preserve"> at time t=5.14s</w:t>
      </w:r>
      <w:r>
        <w:t>.</w:t>
      </w:r>
    </w:p>
    <w:p w14:paraId="06B511C6" w14:textId="77777777" w:rsidR="008B6479" w:rsidRPr="008B6479" w:rsidRDefault="008B6479" w:rsidP="00725D6F">
      <w:pPr>
        <w:pStyle w:val="BodyText"/>
        <w:jc w:val="center"/>
      </w:pPr>
    </w:p>
    <w:p w14:paraId="3B1B8F93" w14:textId="77777777" w:rsidR="00305CA7" w:rsidRDefault="008B6479" w:rsidP="00725D6F">
      <w:pPr>
        <w:pStyle w:val="BodyText"/>
        <w:keepNext/>
        <w:jc w:val="center"/>
      </w:pPr>
      <w:r>
        <w:rPr>
          <w:noProof/>
        </w:rPr>
        <w:lastRenderedPageBreak/>
        <w:drawing>
          <wp:inline distT="0" distB="0" distL="0" distR="0" wp14:anchorId="305A47C2" wp14:editId="18E47C87">
            <wp:extent cx="2733675" cy="2085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0">
                      <a:extLst>
                        <a:ext uri="{28A0092B-C50C-407E-A947-70E740481C1C}">
                          <a14:useLocalDpi xmlns:a14="http://schemas.microsoft.com/office/drawing/2010/main" val="0"/>
                        </a:ext>
                      </a:extLst>
                    </a:blip>
                    <a:stretch>
                      <a:fillRect/>
                    </a:stretch>
                  </pic:blipFill>
                  <pic:spPr>
                    <a:xfrm>
                      <a:off x="0" y="0"/>
                      <a:ext cx="2742987" cy="2092438"/>
                    </a:xfrm>
                    <a:prstGeom prst="rect">
                      <a:avLst/>
                    </a:prstGeom>
                  </pic:spPr>
                </pic:pic>
              </a:graphicData>
            </a:graphic>
          </wp:inline>
        </w:drawing>
      </w:r>
    </w:p>
    <w:p w14:paraId="0A142F45" w14:textId="2DBEECBC" w:rsidR="00174C78" w:rsidRDefault="00305CA7" w:rsidP="00725D6F">
      <w:pPr>
        <w:pStyle w:val="Caption"/>
        <w:jc w:val="center"/>
      </w:pPr>
      <w:bookmarkStart w:id="44" w:name="_Ref165969078"/>
      <w:r>
        <w:t xml:space="preserve">Figure </w:t>
      </w:r>
      <w:r>
        <w:fldChar w:fldCharType="begin"/>
      </w:r>
      <w:r>
        <w:instrText xml:space="preserve"> SEQ Figure \* ARABIC </w:instrText>
      </w:r>
      <w:r>
        <w:fldChar w:fldCharType="separate"/>
      </w:r>
      <w:r w:rsidR="00FA55A3">
        <w:rPr>
          <w:noProof/>
        </w:rPr>
        <w:t>3</w:t>
      </w:r>
      <w:r>
        <w:fldChar w:fldCharType="end"/>
      </w:r>
      <w:bookmarkEnd w:id="44"/>
      <w:r>
        <w:t xml:space="preserve">: Geometry of </w:t>
      </w:r>
      <w:r w:rsidR="00927B0F">
        <w:t>transmitter</w:t>
      </w:r>
      <w:r>
        <w:t xml:space="preserve"> 2</w:t>
      </w:r>
      <w:r w:rsidR="00927B0F">
        <w:t xml:space="preserve"> at time t=8.98s</w:t>
      </w:r>
      <w:r>
        <w:t>.</w:t>
      </w:r>
    </w:p>
    <w:p w14:paraId="397005C9" w14:textId="107139AF" w:rsidR="00C35ADE" w:rsidRDefault="00C35ADE" w:rsidP="00C35ADE">
      <w:pPr>
        <w:pStyle w:val="BodyText"/>
      </w:pPr>
      <w:r>
        <w:t xml:space="preserve">The </w:t>
      </w:r>
      <w:r w:rsidR="00C65455">
        <w:t>delay—Doppler profile</w:t>
      </w:r>
      <w:r w:rsidR="00241B3A">
        <w:t xml:space="preserve">s of these </w:t>
      </w:r>
      <w:r w:rsidR="00E60661">
        <w:t xml:space="preserve">two snapshots are shown in </w:t>
      </w:r>
      <w:r w:rsidR="003D7DC8">
        <w:fldChar w:fldCharType="begin"/>
      </w:r>
      <w:r w:rsidR="003D7DC8">
        <w:instrText xml:space="preserve"> REF _Ref165969361 \h </w:instrText>
      </w:r>
      <w:r w:rsidR="003D7DC8">
        <w:fldChar w:fldCharType="separate"/>
      </w:r>
      <w:r w:rsidR="00FA55A3">
        <w:t xml:space="preserve">Figure </w:t>
      </w:r>
      <w:r w:rsidR="00FA55A3">
        <w:rPr>
          <w:noProof/>
        </w:rPr>
        <w:t>4</w:t>
      </w:r>
      <w:r w:rsidR="003D7DC8">
        <w:fldChar w:fldCharType="end"/>
      </w:r>
      <w:r w:rsidR="003D7DC8">
        <w:t xml:space="preserve"> and </w:t>
      </w:r>
      <w:r w:rsidR="003D7DC8">
        <w:fldChar w:fldCharType="begin"/>
      </w:r>
      <w:r w:rsidR="003D7DC8">
        <w:instrText xml:space="preserve"> REF _Ref165969364 \h </w:instrText>
      </w:r>
      <w:r w:rsidR="003D7DC8">
        <w:fldChar w:fldCharType="separate"/>
      </w:r>
      <w:r w:rsidR="00FA55A3">
        <w:t xml:space="preserve">Figure </w:t>
      </w:r>
      <w:r w:rsidR="00FA55A3">
        <w:rPr>
          <w:noProof/>
        </w:rPr>
        <w:t>5</w:t>
      </w:r>
      <w:r w:rsidR="003D7DC8">
        <w:fldChar w:fldCharType="end"/>
      </w:r>
      <w:r w:rsidR="003D7DC8">
        <w:t>.</w:t>
      </w:r>
      <w:r w:rsidR="00FF29E0">
        <w:t xml:space="preserve">  </w:t>
      </w:r>
      <w:r w:rsidR="000E38A1">
        <w:t xml:space="preserve">It is seen that the </w:t>
      </w:r>
      <w:r w:rsidR="006E5321">
        <w:t>Doppler shift of the drone in snapshot 1 is negative, which corresponds to a</w:t>
      </w:r>
      <w:r w:rsidR="00575991">
        <w:t xml:space="preserve">n elongation of the </w:t>
      </w:r>
      <w:r w:rsidR="009611F4">
        <w:t>path length</w:t>
      </w:r>
      <w:r w:rsidR="0071477D">
        <w:t xml:space="preserve"> and </w:t>
      </w:r>
      <w:r w:rsidR="00B45DF8">
        <w:t xml:space="preserve">is in line with the geometry in </w:t>
      </w:r>
      <w:r w:rsidR="00B45DF8">
        <w:fldChar w:fldCharType="begin"/>
      </w:r>
      <w:r w:rsidR="00B45DF8">
        <w:instrText xml:space="preserve"> REF _Ref165969075 \h </w:instrText>
      </w:r>
      <w:r w:rsidR="00B45DF8">
        <w:fldChar w:fldCharType="separate"/>
      </w:r>
      <w:r w:rsidR="00FA55A3">
        <w:t xml:space="preserve">Figure </w:t>
      </w:r>
      <w:r w:rsidR="00FA55A3">
        <w:rPr>
          <w:noProof/>
        </w:rPr>
        <w:t>2</w:t>
      </w:r>
      <w:r w:rsidR="00B45DF8">
        <w:fldChar w:fldCharType="end"/>
      </w:r>
      <w:r w:rsidR="00B45DF8">
        <w:t xml:space="preserve">.  Similarly, the Doppler shift of the drone </w:t>
      </w:r>
      <w:r w:rsidR="00416E8C">
        <w:t xml:space="preserve">in snapshot 2 is positive, which corresponds to a </w:t>
      </w:r>
      <w:r w:rsidR="00C17188">
        <w:t xml:space="preserve">shrinking path length and is in line with the geometry in </w:t>
      </w:r>
      <w:r w:rsidR="00C17188">
        <w:fldChar w:fldCharType="begin"/>
      </w:r>
      <w:r w:rsidR="00C17188">
        <w:instrText xml:space="preserve"> REF _Ref165969078 \h </w:instrText>
      </w:r>
      <w:r w:rsidR="00C17188">
        <w:fldChar w:fldCharType="separate"/>
      </w:r>
      <w:r w:rsidR="00FA55A3">
        <w:t xml:space="preserve">Figure </w:t>
      </w:r>
      <w:r w:rsidR="00FA55A3">
        <w:rPr>
          <w:noProof/>
        </w:rPr>
        <w:t>3</w:t>
      </w:r>
      <w:r w:rsidR="00C17188">
        <w:fldChar w:fldCharType="end"/>
      </w:r>
      <w:r w:rsidR="00B45DF8">
        <w:t xml:space="preserve">.  </w:t>
      </w:r>
      <w:r w:rsidR="00FF29E0">
        <w:t>B</w:t>
      </w:r>
      <w:r w:rsidR="00AB1DF0">
        <w:t>y</w:t>
      </w:r>
      <w:r w:rsidR="00FF29E0">
        <w:t xml:space="preserve"> reading off values at the </w:t>
      </w:r>
      <w:r w:rsidR="00834A64">
        <w:t>direct peak and</w:t>
      </w:r>
      <w:r w:rsidR="00BD47E2">
        <w:t xml:space="preserve"> the peak corresponding to the </w:t>
      </w:r>
      <w:r w:rsidR="0078421E">
        <w:t>propagation path that has reflected off the dron</w:t>
      </w:r>
      <w:r w:rsidR="00AB1DF0">
        <w:t xml:space="preserve">e, a radar cross-section can be estimated for the drone.  </w:t>
      </w:r>
      <w:r w:rsidR="007728F7">
        <w:t>For</w:t>
      </w:r>
      <w:r w:rsidR="00AB1DF0">
        <w:t xml:space="preserve"> snapshot 1</w:t>
      </w:r>
      <w:r w:rsidR="007728F7">
        <w:t>,</w:t>
      </w:r>
      <w:r w:rsidR="002D1D2D">
        <w:t xml:space="preserve"> the estimated radar cross-section is</w:t>
      </w:r>
      <w:r w:rsidR="005772E0">
        <w:t xml:space="preserve"> </w:t>
      </w:r>
      <w:r w:rsidR="005772E0" w:rsidRPr="007728F7">
        <w:t>−</w:t>
      </w:r>
      <w:r w:rsidR="005772E0">
        <w:t>16.3</w:t>
      </w:r>
      <w:proofErr w:type="gramStart"/>
      <w:r w:rsidR="005772E0">
        <w:t>dBsm</w:t>
      </w:r>
      <w:r w:rsidR="002D1D2D">
        <w:t xml:space="preserve"> </w:t>
      </w:r>
      <w:r w:rsidR="00FC004B">
        <w:t xml:space="preserve"> (</w:t>
      </w:r>
      <w:proofErr w:type="gramEnd"/>
      <w:r w:rsidR="005772E0">
        <w:t>2.3dm</w:t>
      </w:r>
      <w:r w:rsidR="005772E0" w:rsidRPr="007074AD">
        <w:t>²</w:t>
      </w:r>
      <w:r w:rsidR="00FC004B">
        <w:t>)</w:t>
      </w:r>
      <w:r w:rsidR="007728F7">
        <w:t xml:space="preserve">.  For snapshot 2, the estimated radar cross-section is </w:t>
      </w:r>
      <w:r w:rsidR="005772E0" w:rsidRPr="007728F7">
        <w:t>−</w:t>
      </w:r>
      <w:r w:rsidR="005772E0">
        <w:t>17.3dBsm</w:t>
      </w:r>
      <w:r w:rsidR="00900920">
        <w:t xml:space="preserve"> (</w:t>
      </w:r>
      <w:r w:rsidR="005772E0">
        <w:t>1.</w:t>
      </w:r>
      <w:r w:rsidR="00D22447">
        <w:t>9</w:t>
      </w:r>
      <w:r w:rsidR="005772E0">
        <w:t>dm</w:t>
      </w:r>
      <w:r w:rsidR="005772E0" w:rsidRPr="007074AD">
        <w:t>²</w:t>
      </w:r>
      <w:r w:rsidR="00900920">
        <w:t>).</w:t>
      </w:r>
    </w:p>
    <w:p w14:paraId="6A163E28" w14:textId="77777777" w:rsidR="00720F0E" w:rsidRDefault="00720F0E" w:rsidP="00720F0E">
      <w:pPr>
        <w:pStyle w:val="Observation"/>
      </w:pPr>
      <w:bookmarkStart w:id="45" w:name="_Toc166236157"/>
      <w:bookmarkStart w:id="46" w:name="_Toc166258029"/>
      <w:r>
        <w:t>The radar cross-section of a small drone is approximately 2dm</w:t>
      </w:r>
      <w:r w:rsidRPr="007074AD">
        <w:t>²</w:t>
      </w:r>
      <w:r>
        <w:t xml:space="preserve"> (</w:t>
      </w:r>
      <w:r w:rsidRPr="007728F7">
        <w:t>−</w:t>
      </w:r>
      <w:r>
        <w:t>17dBsm).</w:t>
      </w:r>
      <w:bookmarkEnd w:id="45"/>
      <w:bookmarkEnd w:id="46"/>
    </w:p>
    <w:p w14:paraId="6F7EAB14" w14:textId="20A31D81" w:rsidR="00BF6EE0" w:rsidRDefault="00BF6EE0" w:rsidP="00725D6F">
      <w:pPr>
        <w:pStyle w:val="BodyText"/>
        <w:jc w:val="center"/>
      </w:pPr>
      <w:r>
        <w:rPr>
          <w:noProof/>
        </w:rPr>
        <w:drawing>
          <wp:inline distT="0" distB="0" distL="0" distR="0" wp14:anchorId="2CAFA45F" wp14:editId="6941A76D">
            <wp:extent cx="5505450" cy="4572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5450" cy="4572000"/>
                    </a:xfrm>
                    <a:prstGeom prst="rect">
                      <a:avLst/>
                    </a:prstGeom>
                  </pic:spPr>
                </pic:pic>
              </a:graphicData>
            </a:graphic>
          </wp:inline>
        </w:drawing>
      </w:r>
    </w:p>
    <w:p w14:paraId="4000E9BD" w14:textId="70659DD9" w:rsidR="00174C78" w:rsidRDefault="00594FF0" w:rsidP="00725D6F">
      <w:pPr>
        <w:pStyle w:val="Caption"/>
        <w:jc w:val="center"/>
      </w:pPr>
      <w:bookmarkStart w:id="47" w:name="_Ref165969361"/>
      <w:r>
        <w:t xml:space="preserve">Figure </w:t>
      </w:r>
      <w:r>
        <w:fldChar w:fldCharType="begin"/>
      </w:r>
      <w:r>
        <w:instrText xml:space="preserve"> SEQ Figure \* ARABIC </w:instrText>
      </w:r>
      <w:r>
        <w:fldChar w:fldCharType="separate"/>
      </w:r>
      <w:r w:rsidR="00FA55A3">
        <w:rPr>
          <w:noProof/>
        </w:rPr>
        <w:t>4</w:t>
      </w:r>
      <w:r>
        <w:fldChar w:fldCharType="end"/>
      </w:r>
      <w:bookmarkEnd w:id="47"/>
      <w:r>
        <w:t xml:space="preserve">: Delay--Doppler profile corresponding to </w:t>
      </w:r>
      <w:r w:rsidR="00B55322">
        <w:t>snapshot</w:t>
      </w:r>
      <w:r>
        <w:t xml:space="preserve"> 1</w:t>
      </w:r>
      <w:r w:rsidR="00757A35">
        <w:t xml:space="preserve"> and the geometry shown in </w:t>
      </w:r>
      <w:r w:rsidR="00757A35">
        <w:fldChar w:fldCharType="begin"/>
      </w:r>
      <w:r w:rsidR="00757A35">
        <w:instrText xml:space="preserve"> REF _Ref165969075 \h </w:instrText>
      </w:r>
      <w:r w:rsidR="00757A35">
        <w:fldChar w:fldCharType="separate"/>
      </w:r>
      <w:r w:rsidR="00FA55A3">
        <w:t xml:space="preserve">Figure </w:t>
      </w:r>
      <w:r w:rsidR="00FA55A3">
        <w:rPr>
          <w:noProof/>
        </w:rPr>
        <w:t>2</w:t>
      </w:r>
      <w:r w:rsidR="00757A35">
        <w:fldChar w:fldCharType="end"/>
      </w:r>
      <w:r>
        <w:t>.</w:t>
      </w:r>
    </w:p>
    <w:p w14:paraId="3A8599DA" w14:textId="7084C3F4" w:rsidR="00757A35" w:rsidRDefault="00356BA6" w:rsidP="00725D6F">
      <w:pPr>
        <w:pStyle w:val="BodyText"/>
        <w:jc w:val="center"/>
      </w:pPr>
      <w:r>
        <w:rPr>
          <w:noProof/>
        </w:rPr>
        <w:lastRenderedPageBreak/>
        <w:drawing>
          <wp:inline distT="0" distB="0" distL="0" distR="0" wp14:anchorId="167E9717" wp14:editId="4FE1096E">
            <wp:extent cx="5429250" cy="4476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29250" cy="4476750"/>
                    </a:xfrm>
                    <a:prstGeom prst="rect">
                      <a:avLst/>
                    </a:prstGeom>
                  </pic:spPr>
                </pic:pic>
              </a:graphicData>
            </a:graphic>
          </wp:inline>
        </w:drawing>
      </w:r>
    </w:p>
    <w:p w14:paraId="079B55A2" w14:textId="4CC60D6E" w:rsidR="00CB0912" w:rsidRDefault="00757A35" w:rsidP="00725D6F">
      <w:pPr>
        <w:pStyle w:val="Caption"/>
        <w:jc w:val="center"/>
      </w:pPr>
      <w:bookmarkStart w:id="48" w:name="_Ref165969364"/>
      <w:r>
        <w:t xml:space="preserve">Figure </w:t>
      </w:r>
      <w:r>
        <w:fldChar w:fldCharType="begin"/>
      </w:r>
      <w:r>
        <w:instrText xml:space="preserve"> SEQ Figure \* ARABIC </w:instrText>
      </w:r>
      <w:r>
        <w:fldChar w:fldCharType="separate"/>
      </w:r>
      <w:r w:rsidR="00FA55A3">
        <w:rPr>
          <w:noProof/>
        </w:rPr>
        <w:t>5</w:t>
      </w:r>
      <w:r>
        <w:fldChar w:fldCharType="end"/>
      </w:r>
      <w:bookmarkEnd w:id="48"/>
      <w:r>
        <w:t xml:space="preserve">: Delay—Doppler profile corresponding to snapshot 2 and the geometry shown in </w:t>
      </w:r>
      <w:r>
        <w:fldChar w:fldCharType="begin"/>
      </w:r>
      <w:r>
        <w:instrText xml:space="preserve"> REF _Ref165969078 \h </w:instrText>
      </w:r>
      <w:r>
        <w:fldChar w:fldCharType="separate"/>
      </w:r>
      <w:r w:rsidR="00FA55A3">
        <w:t xml:space="preserve">Figure </w:t>
      </w:r>
      <w:r w:rsidR="00FA55A3">
        <w:rPr>
          <w:noProof/>
        </w:rPr>
        <w:t>3</w:t>
      </w:r>
      <w:r>
        <w:fldChar w:fldCharType="end"/>
      </w:r>
      <w:r>
        <w:t>.</w:t>
      </w:r>
    </w:p>
    <w:p w14:paraId="7FA9832A" w14:textId="793798A8" w:rsidR="00FA6623" w:rsidRDefault="00AC6E1D" w:rsidP="00725D6F">
      <w:pPr>
        <w:pStyle w:val="Heading1"/>
        <w:jc w:val="both"/>
      </w:pPr>
      <w:r>
        <w:t>5</w:t>
      </w:r>
      <w:r w:rsidR="00FA6623">
        <w:tab/>
        <w:t>Radar Cross-Section of Car</w:t>
      </w:r>
      <w:r w:rsidR="00136B71">
        <w:t xml:space="preserve"> and </w:t>
      </w:r>
      <w:r w:rsidR="00A03EE8">
        <w:t>Specular Reflections in Target</w:t>
      </w:r>
    </w:p>
    <w:p w14:paraId="7510AF46" w14:textId="54B6B5F3" w:rsidR="00E90AC4" w:rsidRDefault="00E24409" w:rsidP="00777D1E">
      <w:pPr>
        <w:pStyle w:val="BodyText"/>
      </w:pPr>
      <w:r>
        <w:rPr>
          <w:lang w:val="en-GB"/>
        </w:rPr>
        <w:t xml:space="preserve">In another set of measurements, a </w:t>
      </w:r>
      <w:r w:rsidR="00C228F5">
        <w:rPr>
          <w:lang w:val="en-GB"/>
        </w:rPr>
        <w:t xml:space="preserve">car was driving </w:t>
      </w:r>
      <w:r w:rsidR="007135FD">
        <w:rPr>
          <w:lang w:val="en-GB"/>
        </w:rPr>
        <w:t>in the vicinity of the transmitter</w:t>
      </w:r>
      <w:r w:rsidR="00B21994">
        <w:rPr>
          <w:lang w:val="en-GB"/>
        </w:rPr>
        <w:t xml:space="preserve"> and the </w:t>
      </w:r>
      <w:r w:rsidR="003B2797">
        <w:rPr>
          <w:lang w:val="en-GB"/>
        </w:rPr>
        <w:t xml:space="preserve">delay—Doppler profile of the channel was studied </w:t>
      </w:r>
      <w:r w:rsidR="00ED081E">
        <w:rPr>
          <w:lang w:val="en-GB"/>
        </w:rPr>
        <w:t xml:space="preserve">while the car was driving by to estimate the radar cross-section of the car.  </w:t>
      </w:r>
      <w:r w:rsidR="0083211F">
        <w:rPr>
          <w:lang w:val="en-GB"/>
        </w:rPr>
        <w:t xml:space="preserve">At time t=1.5s, the car was </w:t>
      </w:r>
      <w:r w:rsidR="00710321">
        <w:rPr>
          <w:lang w:val="en-GB"/>
        </w:rPr>
        <w:t xml:space="preserve">located relative to the transmitter and receiver as depicted in </w:t>
      </w:r>
      <w:r w:rsidR="00EE0F9E">
        <w:rPr>
          <w:lang w:val="en-GB"/>
        </w:rPr>
        <w:fldChar w:fldCharType="begin"/>
      </w:r>
      <w:r w:rsidR="00EE0F9E">
        <w:rPr>
          <w:lang w:val="en-GB"/>
        </w:rPr>
        <w:instrText xml:space="preserve"> REF _Ref166082847 \h </w:instrText>
      </w:r>
      <w:r w:rsidR="00EE0F9E">
        <w:rPr>
          <w:lang w:val="en-GB"/>
        </w:rPr>
      </w:r>
      <w:r w:rsidR="00EE0F9E">
        <w:rPr>
          <w:lang w:val="en-GB"/>
        </w:rPr>
        <w:fldChar w:fldCharType="separate"/>
      </w:r>
      <w:r w:rsidR="00FA55A3" w:rsidRPr="27E9EC71">
        <w:rPr>
          <w:lang w:val="en-GB"/>
        </w:rPr>
        <w:t>Figure 6</w:t>
      </w:r>
      <w:r w:rsidR="00EE0F9E">
        <w:rPr>
          <w:lang w:val="en-GB"/>
        </w:rPr>
        <w:fldChar w:fldCharType="end"/>
      </w:r>
      <w:r w:rsidR="00EE0F9E">
        <w:rPr>
          <w:lang w:val="en-GB"/>
        </w:rPr>
        <w:t xml:space="preserve">.  The delay—Doppler profile of the channel </w:t>
      </w:r>
      <w:proofErr w:type="gramStart"/>
      <w:r w:rsidR="00EE0F9E">
        <w:rPr>
          <w:lang w:val="en-GB"/>
        </w:rPr>
        <w:t>at this time</w:t>
      </w:r>
      <w:proofErr w:type="gramEnd"/>
      <w:r w:rsidR="00EE0F9E">
        <w:rPr>
          <w:lang w:val="en-GB"/>
        </w:rPr>
        <w:t xml:space="preserve"> instant is shown in </w:t>
      </w:r>
      <w:r w:rsidR="00E50176">
        <w:rPr>
          <w:lang w:val="en-GB"/>
        </w:rPr>
        <w:fldChar w:fldCharType="begin"/>
      </w:r>
      <w:r w:rsidR="00E50176">
        <w:rPr>
          <w:lang w:val="en-GB"/>
        </w:rPr>
        <w:instrText xml:space="preserve"> REF _Ref166082956 \h </w:instrText>
      </w:r>
      <w:r w:rsidR="00E50176">
        <w:rPr>
          <w:lang w:val="en-GB"/>
        </w:rPr>
      </w:r>
      <w:r w:rsidR="00E50176">
        <w:rPr>
          <w:lang w:val="en-GB"/>
        </w:rPr>
        <w:fldChar w:fldCharType="separate"/>
      </w:r>
      <w:r w:rsidR="00FA55A3" w:rsidRPr="27E9EC71">
        <w:rPr>
          <w:lang w:val="en-GB"/>
        </w:rPr>
        <w:t>Figure 7</w:t>
      </w:r>
      <w:r w:rsidR="00E50176">
        <w:rPr>
          <w:lang w:val="en-GB"/>
        </w:rPr>
        <w:fldChar w:fldCharType="end"/>
      </w:r>
      <w:r w:rsidR="00E50176">
        <w:rPr>
          <w:lang w:val="en-GB"/>
        </w:rPr>
        <w:t>.</w:t>
      </w:r>
      <w:r w:rsidR="00596358">
        <w:rPr>
          <w:lang w:val="en-GB"/>
        </w:rPr>
        <w:t xml:space="preserve">  I</w:t>
      </w:r>
      <w:r w:rsidR="00FC6906">
        <w:rPr>
          <w:lang w:val="en-GB"/>
        </w:rPr>
        <w:t xml:space="preserve">n the figure, </w:t>
      </w:r>
      <w:r w:rsidR="00DD3C42">
        <w:rPr>
          <w:lang w:val="en-GB"/>
        </w:rPr>
        <w:t>the</w:t>
      </w:r>
      <w:r w:rsidR="00596358">
        <w:rPr>
          <w:lang w:val="en-GB"/>
        </w:rPr>
        <w:t xml:space="preserve"> </w:t>
      </w:r>
      <w:r w:rsidR="00EC6016">
        <w:rPr>
          <w:lang w:val="en-GB"/>
        </w:rPr>
        <w:t xml:space="preserve">relative power of the direct path and the </w:t>
      </w:r>
      <w:r w:rsidR="00C772EB">
        <w:rPr>
          <w:lang w:val="en-GB"/>
        </w:rPr>
        <w:t>path scattered of</w:t>
      </w:r>
      <w:r w:rsidR="00170F2E">
        <w:rPr>
          <w:lang w:val="en-GB"/>
        </w:rPr>
        <w:t xml:space="preserve">f the car is </w:t>
      </w:r>
      <w:r w:rsidR="0046241E">
        <w:rPr>
          <w:lang w:val="en-GB"/>
        </w:rPr>
        <w:t xml:space="preserve">40dB, which gives </w:t>
      </w:r>
      <w:r w:rsidR="00F22F07">
        <w:rPr>
          <w:lang w:val="en-GB"/>
        </w:rPr>
        <w:t>the estimated</w:t>
      </w:r>
      <w:r w:rsidR="00250E2D">
        <w:rPr>
          <w:lang w:val="en-GB"/>
        </w:rPr>
        <w:t xml:space="preserve"> radar cross-section of the car </w:t>
      </w:r>
      <w:r w:rsidR="00F22F07">
        <w:rPr>
          <w:lang w:val="en-GB"/>
        </w:rPr>
        <w:t>of</w:t>
      </w:r>
      <w:r w:rsidR="00DD4A26">
        <w:rPr>
          <w:lang w:val="en-GB"/>
        </w:rPr>
        <w:t xml:space="preserve"> 3.1dBsm (2.1m</w:t>
      </w:r>
      <w:r w:rsidR="00F3319A" w:rsidRPr="00F3319A">
        <w:rPr>
          <w:lang w:val="en-GB"/>
        </w:rPr>
        <w:t>²</w:t>
      </w:r>
      <w:r w:rsidR="00F3319A">
        <w:rPr>
          <w:lang w:val="en-GB"/>
        </w:rPr>
        <w:t>)</w:t>
      </w:r>
      <w:r w:rsidR="00FC6906">
        <w:rPr>
          <w:lang w:val="en-GB"/>
        </w:rPr>
        <w:t xml:space="preserve">.  </w:t>
      </w:r>
      <w:r w:rsidR="0070123E">
        <w:rPr>
          <w:lang w:val="en-GB"/>
        </w:rPr>
        <w:t xml:space="preserve">This value is approximately </w:t>
      </w:r>
      <w:r w:rsidR="00995CE5">
        <w:rPr>
          <w:lang w:val="en-GB"/>
        </w:rPr>
        <w:t>on the same order of magnitude as can be expected from a normal-sized car.</w:t>
      </w:r>
    </w:p>
    <w:p w14:paraId="5EBE7049" w14:textId="545FB8FC" w:rsidR="00E90AC4" w:rsidRDefault="00E90AC4" w:rsidP="00777D1E">
      <w:pPr>
        <w:pStyle w:val="BodyText"/>
      </w:pPr>
    </w:p>
    <w:p w14:paraId="41A6B065" w14:textId="77777777" w:rsidR="00710321" w:rsidRDefault="00DF66E7" w:rsidP="00813C89">
      <w:pPr>
        <w:pStyle w:val="BodyText"/>
        <w:keepNext/>
        <w:jc w:val="center"/>
      </w:pPr>
      <w:r>
        <w:rPr>
          <w:noProof/>
        </w:rPr>
        <w:lastRenderedPageBreak/>
        <w:drawing>
          <wp:inline distT="0" distB="0" distL="0" distR="0" wp14:anchorId="78EDCEE6" wp14:editId="04B22295">
            <wp:extent cx="2145980" cy="2825087"/>
            <wp:effectExtent l="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48334" cy="2828186"/>
                    </a:xfrm>
                    <a:prstGeom prst="rect">
                      <a:avLst/>
                    </a:prstGeom>
                  </pic:spPr>
                </pic:pic>
              </a:graphicData>
            </a:graphic>
          </wp:inline>
        </w:drawing>
      </w:r>
    </w:p>
    <w:p w14:paraId="07DF825D" w14:textId="4169A8C7" w:rsidR="00E90AC4" w:rsidRDefault="00710321" w:rsidP="00710321">
      <w:pPr>
        <w:pStyle w:val="Caption"/>
        <w:jc w:val="both"/>
      </w:pPr>
      <w:bookmarkStart w:id="49" w:name="_Ref166082847"/>
      <w:r>
        <w:t xml:space="preserve">Figure </w:t>
      </w:r>
      <w:r>
        <w:fldChar w:fldCharType="begin"/>
      </w:r>
      <w:r>
        <w:instrText xml:space="preserve"> SEQ Figure \* ARABIC </w:instrText>
      </w:r>
      <w:r>
        <w:fldChar w:fldCharType="separate"/>
      </w:r>
      <w:r w:rsidR="00FA55A3">
        <w:rPr>
          <w:noProof/>
        </w:rPr>
        <w:t>6</w:t>
      </w:r>
      <w:r>
        <w:fldChar w:fldCharType="end"/>
      </w:r>
      <w:bookmarkEnd w:id="49"/>
      <w:r>
        <w:t xml:space="preserve">: </w:t>
      </w:r>
      <w:r w:rsidR="004D5958">
        <w:t>Car relative to transmitter and receiver.  The car is driving in the direction of the blue arrow.</w:t>
      </w:r>
    </w:p>
    <w:p w14:paraId="68956281" w14:textId="77777777" w:rsidR="00EE0F9E" w:rsidRDefault="00906916" w:rsidP="00725D6F">
      <w:pPr>
        <w:pStyle w:val="BodyText"/>
        <w:keepNext/>
        <w:jc w:val="center"/>
      </w:pPr>
      <w:r>
        <w:rPr>
          <w:noProof/>
        </w:rPr>
        <w:drawing>
          <wp:inline distT="0" distB="0" distL="0" distR="0" wp14:anchorId="1CCA3236" wp14:editId="13F5079A">
            <wp:extent cx="5791200" cy="4752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91200" cy="4752975"/>
                    </a:xfrm>
                    <a:prstGeom prst="rect">
                      <a:avLst/>
                    </a:prstGeom>
                  </pic:spPr>
                </pic:pic>
              </a:graphicData>
            </a:graphic>
          </wp:inline>
        </w:drawing>
      </w:r>
    </w:p>
    <w:p w14:paraId="2023D51E" w14:textId="159EC3EC" w:rsidR="00906916" w:rsidRDefault="00EE0F9E" w:rsidP="00725D6F">
      <w:pPr>
        <w:pStyle w:val="Caption"/>
        <w:jc w:val="center"/>
      </w:pPr>
      <w:bookmarkStart w:id="50" w:name="_Ref166082956"/>
      <w:r>
        <w:t xml:space="preserve">Figure </w:t>
      </w:r>
      <w:r>
        <w:fldChar w:fldCharType="begin"/>
      </w:r>
      <w:r>
        <w:instrText xml:space="preserve"> SEQ Figure \* ARABIC </w:instrText>
      </w:r>
      <w:r>
        <w:fldChar w:fldCharType="separate"/>
      </w:r>
      <w:r w:rsidR="00FA55A3">
        <w:rPr>
          <w:noProof/>
        </w:rPr>
        <w:t>7</w:t>
      </w:r>
      <w:r>
        <w:fldChar w:fldCharType="end"/>
      </w:r>
      <w:bookmarkEnd w:id="50"/>
      <w:r>
        <w:t>:</w:t>
      </w:r>
      <w:r w:rsidR="00A51C38">
        <w:t xml:space="preserve"> Delay—Doppler profile of</w:t>
      </w:r>
      <w:r w:rsidR="005929BA">
        <w:t xml:space="preserve"> the channel</w:t>
      </w:r>
      <w:r w:rsidR="00346D15">
        <w:t xml:space="preserve"> at time t=1.5s</w:t>
      </w:r>
      <w:r w:rsidR="005E1D5D">
        <w:t xml:space="preserve"> showing diffuse scattering.</w:t>
      </w:r>
    </w:p>
    <w:p w14:paraId="4DA25E7C" w14:textId="4C8A2446" w:rsidR="000A317D" w:rsidRDefault="000A317D" w:rsidP="000A317D">
      <w:pPr>
        <w:pStyle w:val="BodyText"/>
        <w:rPr>
          <w:lang w:val="en-GB"/>
        </w:rPr>
      </w:pPr>
      <w:r>
        <w:rPr>
          <w:lang w:val="en-GB"/>
        </w:rPr>
        <w:t xml:space="preserve">An interesting observation was made when looking at the delay—Doppler profile 0.3 seconds later, at time t=1.8s.  This delay—Doppler profile is shown in </w:t>
      </w:r>
      <w:r>
        <w:rPr>
          <w:lang w:val="en-GB"/>
        </w:rPr>
        <w:fldChar w:fldCharType="begin"/>
      </w:r>
      <w:r>
        <w:rPr>
          <w:lang w:val="en-GB"/>
        </w:rPr>
        <w:instrText xml:space="preserve"> REF _Ref166083228 \h </w:instrText>
      </w:r>
      <w:r>
        <w:rPr>
          <w:lang w:val="en-GB"/>
        </w:rPr>
      </w:r>
      <w:r>
        <w:rPr>
          <w:lang w:val="en-GB"/>
        </w:rPr>
        <w:fldChar w:fldCharType="separate"/>
      </w:r>
      <w:r w:rsidR="00FA55A3">
        <w:t xml:space="preserve">Figure </w:t>
      </w:r>
      <w:r w:rsidR="00FA55A3">
        <w:rPr>
          <w:noProof/>
        </w:rPr>
        <w:t>8</w:t>
      </w:r>
      <w:r>
        <w:rPr>
          <w:lang w:val="en-GB"/>
        </w:rPr>
        <w:fldChar w:fldCharType="end"/>
      </w:r>
      <w:r>
        <w:rPr>
          <w:lang w:val="en-GB"/>
        </w:rPr>
        <w:t>.  The relative power of the direct path and the path scattered off the car is now 25dB instead, which gives the estimated radar cross-section of the car of 18.1dBsm (65m</w:t>
      </w:r>
      <w:r w:rsidRPr="00F3319A">
        <w:rPr>
          <w:lang w:val="en-GB"/>
        </w:rPr>
        <w:t>²</w:t>
      </w:r>
      <w:r>
        <w:rPr>
          <w:lang w:val="en-GB"/>
        </w:rPr>
        <w:t xml:space="preserve">).  This value is much bigger than what can be expected from a normal-sized car.  The reason for the </w:t>
      </w:r>
      <w:r>
        <w:rPr>
          <w:lang w:val="en-GB"/>
        </w:rPr>
        <w:lastRenderedPageBreak/>
        <w:t xml:space="preserve">large value is the nature of the reflection.  While the reflection at time t=1.5s was diffuse, the reflection at time t=1.8s was specular.  To get a specular reflection the incidence angle and the scattering angle off the car must be equal, which seems to be the case when inspecting the geometry carefully.  </w:t>
      </w:r>
    </w:p>
    <w:p w14:paraId="690F9170" w14:textId="35AF3628" w:rsidR="000A317D" w:rsidRDefault="000A317D" w:rsidP="000A317D">
      <w:pPr>
        <w:pStyle w:val="Observation"/>
        <w:rPr>
          <w:lang w:val="en-GB"/>
        </w:rPr>
      </w:pPr>
      <w:bookmarkStart w:id="51" w:name="_Toc166236158"/>
      <w:bookmarkStart w:id="52" w:name="_Toc166258030"/>
      <w:r>
        <w:rPr>
          <w:lang w:val="en-GB"/>
        </w:rPr>
        <w:t xml:space="preserve">Specular reflections </w:t>
      </w:r>
      <w:r w:rsidR="00EC60A2">
        <w:rPr>
          <w:lang w:val="en-GB"/>
        </w:rPr>
        <w:t>occur in</w:t>
      </w:r>
      <w:r>
        <w:rPr>
          <w:lang w:val="en-GB"/>
        </w:rPr>
        <w:t xml:space="preserve"> normal-sized targets at normal distances </w:t>
      </w:r>
      <w:r w:rsidR="00EC60A2">
        <w:rPr>
          <w:lang w:val="en-GB"/>
        </w:rPr>
        <w:t>and have been</w:t>
      </w:r>
      <w:r>
        <w:rPr>
          <w:lang w:val="en-GB"/>
        </w:rPr>
        <w:t xml:space="preserve"> observed in </w:t>
      </w:r>
      <w:r w:rsidR="00EC60A2">
        <w:rPr>
          <w:lang w:val="en-GB"/>
        </w:rPr>
        <w:t>measurements</w:t>
      </w:r>
      <w:r>
        <w:rPr>
          <w:lang w:val="en-GB"/>
        </w:rPr>
        <w:t>.</w:t>
      </w:r>
      <w:bookmarkEnd w:id="51"/>
      <w:bookmarkEnd w:id="52"/>
    </w:p>
    <w:p w14:paraId="154B6017" w14:textId="77777777" w:rsidR="000A317D" w:rsidRDefault="000A317D" w:rsidP="000A317D">
      <w:pPr>
        <w:pStyle w:val="BodyText"/>
      </w:pPr>
      <w:r>
        <w:t xml:space="preserve">If the car should be modelled as a point scatterer, and if the observed specular reflection should be modelled, the radar cross-section of the car </w:t>
      </w:r>
      <w:proofErr w:type="gramStart"/>
      <w:r>
        <w:t>has to</w:t>
      </w:r>
      <w:proofErr w:type="gramEnd"/>
      <w:r>
        <w:t xml:space="preserve"> depend on the incidence and scattering angle, as well as on the distances from the transmitter to the car and from the car to the receiver.  </w:t>
      </w:r>
    </w:p>
    <w:p w14:paraId="095335ED" w14:textId="26830378" w:rsidR="008C7AEA" w:rsidRDefault="008C7AEA" w:rsidP="008C7AEA">
      <w:pPr>
        <w:pStyle w:val="Observation"/>
      </w:pPr>
      <w:bookmarkStart w:id="53" w:name="_Toc166236159"/>
      <w:bookmarkStart w:id="54" w:name="_Toc166258031"/>
      <w:r>
        <w:t xml:space="preserve">The </w:t>
      </w:r>
      <w:r w:rsidR="00004E14">
        <w:t>radar cross-section</w:t>
      </w:r>
      <w:r>
        <w:t xml:space="preserve"> </w:t>
      </w:r>
      <w:proofErr w:type="gramStart"/>
      <w:r w:rsidR="00474527">
        <w:t>has to</w:t>
      </w:r>
      <w:proofErr w:type="gramEnd"/>
      <w:r w:rsidR="00474527">
        <w:t xml:space="preserve"> </w:t>
      </w:r>
      <w:r>
        <w:t xml:space="preserve">depend on </w:t>
      </w:r>
      <w:r w:rsidR="002810D5">
        <w:t xml:space="preserve">the </w:t>
      </w:r>
      <w:r>
        <w:t>incidence and scattering angles</w:t>
      </w:r>
      <w:r w:rsidR="002810D5">
        <w:t xml:space="preserve"> as well as on the two distances from transmitter to </w:t>
      </w:r>
      <w:r w:rsidR="006A3DA3">
        <w:t>the car and from the car to the receiver</w:t>
      </w:r>
      <w:r w:rsidR="00474527">
        <w:t xml:space="preserve"> in order to model specular reflections in the target.</w:t>
      </w:r>
      <w:bookmarkEnd w:id="53"/>
      <w:bookmarkEnd w:id="54"/>
    </w:p>
    <w:p w14:paraId="58486E15" w14:textId="1ACADCD7" w:rsidR="008C7AEA" w:rsidRPr="008E70DB" w:rsidRDefault="002C74AD" w:rsidP="00CC236C">
      <w:pPr>
        <w:pStyle w:val="Proposal"/>
        <w:tabs>
          <w:tab w:val="clear" w:pos="1304"/>
        </w:tabs>
        <w:ind w:left="1701" w:hanging="1701"/>
      </w:pPr>
      <w:bookmarkStart w:id="55" w:name="_Toc166236183"/>
      <w:bookmarkStart w:id="56" w:name="_Toc166258055"/>
      <w:r>
        <w:rPr>
          <w:lang w:val="en-GB"/>
        </w:rPr>
        <w:t>Discuss whether specular reflections in targets should be modelled</w:t>
      </w:r>
      <w:r w:rsidR="008C7AEA" w:rsidRPr="6031D494">
        <w:rPr>
          <w:lang w:val="en-GB"/>
        </w:rPr>
        <w:t>.</w:t>
      </w:r>
      <w:bookmarkEnd w:id="55"/>
      <w:bookmarkEnd w:id="56"/>
    </w:p>
    <w:p w14:paraId="37F1ADB9" w14:textId="0599E4A4" w:rsidR="000A317D" w:rsidRPr="000A317D" w:rsidRDefault="00254848" w:rsidP="00CC236C">
      <w:pPr>
        <w:pStyle w:val="Proposal"/>
        <w:tabs>
          <w:tab w:val="clear" w:pos="1304"/>
        </w:tabs>
        <w:ind w:left="1701" w:hanging="1701"/>
      </w:pPr>
      <w:bookmarkStart w:id="57" w:name="_Toc166236184"/>
      <w:bookmarkStart w:id="58" w:name="_Toc166258056"/>
      <w:r>
        <w:rPr>
          <w:lang w:val="en-GB"/>
        </w:rPr>
        <w:t xml:space="preserve">Request </w:t>
      </w:r>
      <w:r w:rsidR="009A6888">
        <w:rPr>
          <w:lang w:val="en-GB"/>
        </w:rPr>
        <w:t xml:space="preserve">companies </w:t>
      </w:r>
      <w:r w:rsidR="00BE482F">
        <w:rPr>
          <w:lang w:val="en-GB"/>
        </w:rPr>
        <w:t xml:space="preserve">to provide measurements of </w:t>
      </w:r>
      <w:r w:rsidR="00F70CFB">
        <w:rPr>
          <w:lang w:val="en-GB"/>
        </w:rPr>
        <w:t xml:space="preserve">radar cross-sections of </w:t>
      </w:r>
      <w:r w:rsidR="00E05BD7">
        <w:rPr>
          <w:lang w:val="en-GB"/>
        </w:rPr>
        <w:t>all studied targets</w:t>
      </w:r>
      <w:r w:rsidR="007931AF">
        <w:rPr>
          <w:lang w:val="en-GB"/>
        </w:rPr>
        <w:t xml:space="preserve"> that show the dependency or non-dependency on </w:t>
      </w:r>
      <w:r w:rsidR="00BF2189">
        <w:rPr>
          <w:lang w:val="en-GB"/>
        </w:rPr>
        <w:t xml:space="preserve">angles, </w:t>
      </w:r>
      <w:r w:rsidR="007C366F">
        <w:rPr>
          <w:lang w:val="en-GB"/>
        </w:rPr>
        <w:t>distances,</w:t>
      </w:r>
      <w:r w:rsidR="00BF2189">
        <w:rPr>
          <w:lang w:val="en-GB"/>
        </w:rPr>
        <w:t xml:space="preserve"> and polarisations.</w:t>
      </w:r>
      <w:bookmarkEnd w:id="57"/>
      <w:bookmarkEnd w:id="58"/>
    </w:p>
    <w:p w14:paraId="66705982" w14:textId="796A5B71" w:rsidR="00850D68" w:rsidRDefault="00176737" w:rsidP="00725D6F">
      <w:pPr>
        <w:pStyle w:val="BodyText"/>
        <w:keepNext/>
        <w:jc w:val="center"/>
      </w:pPr>
      <w:r>
        <w:rPr>
          <w:noProof/>
        </w:rPr>
        <w:drawing>
          <wp:inline distT="0" distB="0" distL="0" distR="0" wp14:anchorId="78E8776D" wp14:editId="6E40D127">
            <wp:extent cx="5772150" cy="4733926"/>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15">
                      <a:extLst>
                        <a:ext uri="{28A0092B-C50C-407E-A947-70E740481C1C}">
                          <a14:useLocalDpi xmlns:a14="http://schemas.microsoft.com/office/drawing/2010/main" val="0"/>
                        </a:ext>
                      </a:extLst>
                    </a:blip>
                    <a:stretch>
                      <a:fillRect/>
                    </a:stretch>
                  </pic:blipFill>
                  <pic:spPr>
                    <a:xfrm>
                      <a:off x="0" y="0"/>
                      <a:ext cx="5772150" cy="4733926"/>
                    </a:xfrm>
                    <a:prstGeom prst="rect">
                      <a:avLst/>
                    </a:prstGeom>
                  </pic:spPr>
                </pic:pic>
              </a:graphicData>
            </a:graphic>
          </wp:inline>
        </w:drawing>
      </w:r>
    </w:p>
    <w:p w14:paraId="1F345EE1" w14:textId="055BF3C5" w:rsidR="00512FE6" w:rsidRPr="008C7AEA" w:rsidRDefault="00850D68" w:rsidP="00725D6F">
      <w:pPr>
        <w:pStyle w:val="Caption"/>
        <w:jc w:val="center"/>
      </w:pPr>
      <w:bookmarkStart w:id="59" w:name="_Ref166083228"/>
      <w:r>
        <w:t xml:space="preserve">Figure </w:t>
      </w:r>
      <w:r>
        <w:fldChar w:fldCharType="begin"/>
      </w:r>
      <w:r>
        <w:instrText xml:space="preserve"> SEQ Figure \* ARABIC </w:instrText>
      </w:r>
      <w:r>
        <w:fldChar w:fldCharType="separate"/>
      </w:r>
      <w:r w:rsidR="00FA55A3">
        <w:rPr>
          <w:noProof/>
        </w:rPr>
        <w:t>8</w:t>
      </w:r>
      <w:r>
        <w:fldChar w:fldCharType="end"/>
      </w:r>
      <w:bookmarkEnd w:id="59"/>
      <w:r>
        <w:t>: Delay—Doppler profile at time t=1.8</w:t>
      </w:r>
      <w:r w:rsidR="00D57745">
        <w:t>s</w:t>
      </w:r>
      <w:r w:rsidR="009A24C9">
        <w:t xml:space="preserve"> showing a specular reflection</w:t>
      </w:r>
      <w:r>
        <w:t>.</w:t>
      </w:r>
    </w:p>
    <w:p w14:paraId="246755C4" w14:textId="3EEE69AB" w:rsidR="00512FE6" w:rsidRDefault="00AC6E1D" w:rsidP="00512FE6">
      <w:pPr>
        <w:pStyle w:val="Heading1"/>
      </w:pPr>
      <w:r>
        <w:t>6</w:t>
      </w:r>
      <w:r w:rsidR="005A64C5">
        <w:tab/>
      </w:r>
      <w:r w:rsidR="002830C8">
        <w:t xml:space="preserve">Reflection in Reflective </w:t>
      </w:r>
      <w:r w:rsidR="00F23293">
        <w:t>Object in Environment</w:t>
      </w:r>
    </w:p>
    <w:p w14:paraId="563C2A67" w14:textId="4352EE14" w:rsidR="007A48F2" w:rsidRDefault="006140D9" w:rsidP="00EE7C49">
      <w:pPr>
        <w:pStyle w:val="BodyText"/>
        <w:rPr>
          <w:lang w:val="en-GB"/>
        </w:rPr>
      </w:pPr>
      <w:r>
        <w:rPr>
          <w:lang w:val="en-GB"/>
        </w:rPr>
        <w:t>In our last contribution [3]</w:t>
      </w:r>
      <w:r w:rsidR="00577417">
        <w:rPr>
          <w:lang w:val="en-GB"/>
        </w:rPr>
        <w:t xml:space="preserve">, measurement results were presented that showed how the reflection of a target was visible in </w:t>
      </w:r>
      <w:r w:rsidR="0081404B">
        <w:rPr>
          <w:lang w:val="en-GB"/>
        </w:rPr>
        <w:t>the delay—Doppler profile</w:t>
      </w:r>
      <w:r w:rsidR="00B62987">
        <w:rPr>
          <w:lang w:val="en-GB"/>
        </w:rPr>
        <w:t xml:space="preserve">, </w:t>
      </w:r>
      <w:proofErr w:type="gramStart"/>
      <w:r w:rsidR="00B62987">
        <w:rPr>
          <w:lang w:val="en-GB"/>
        </w:rPr>
        <w:t>i.e.</w:t>
      </w:r>
      <w:proofErr w:type="gramEnd"/>
      <w:r w:rsidR="00B62987">
        <w:rPr>
          <w:lang w:val="en-GB"/>
        </w:rPr>
        <w:t xml:space="preserve"> that the target</w:t>
      </w:r>
      <w:r w:rsidR="008B3BDE">
        <w:rPr>
          <w:lang w:val="en-GB"/>
        </w:rPr>
        <w:t>—Rx link</w:t>
      </w:r>
      <w:r w:rsidR="00CD6339">
        <w:rPr>
          <w:lang w:val="en-GB"/>
        </w:rPr>
        <w:t xml:space="preserve"> </w:t>
      </w:r>
      <w:r w:rsidR="00517CEC">
        <w:rPr>
          <w:lang w:val="en-GB"/>
        </w:rPr>
        <w:t xml:space="preserve">showcased multipath propagation stemming from specular reflections in </w:t>
      </w:r>
      <w:r w:rsidR="00E81E21">
        <w:rPr>
          <w:lang w:val="en-GB"/>
        </w:rPr>
        <w:t>walls</w:t>
      </w:r>
      <w:r w:rsidR="001E72AB">
        <w:rPr>
          <w:lang w:val="en-GB"/>
        </w:rPr>
        <w:t xml:space="preserve">.  </w:t>
      </w:r>
      <w:r w:rsidR="003801F5">
        <w:rPr>
          <w:lang w:val="en-GB"/>
        </w:rPr>
        <w:t>We here</w:t>
      </w:r>
      <w:r w:rsidR="001E72AB">
        <w:rPr>
          <w:lang w:val="en-GB"/>
        </w:rPr>
        <w:t xml:space="preserve"> study this phenomenon</w:t>
      </w:r>
      <w:r w:rsidR="008709C0">
        <w:rPr>
          <w:lang w:val="en-GB"/>
        </w:rPr>
        <w:t xml:space="preserve"> closer</w:t>
      </w:r>
      <w:r w:rsidR="000D3292">
        <w:rPr>
          <w:lang w:val="en-GB"/>
        </w:rPr>
        <w:t xml:space="preserve"> by revisiting the </w:t>
      </w:r>
      <w:r w:rsidR="000D3292">
        <w:rPr>
          <w:lang w:val="en-GB"/>
        </w:rPr>
        <w:lastRenderedPageBreak/>
        <w:t>measurements done in that contribution.</w:t>
      </w:r>
      <w:r w:rsidR="001E72AB">
        <w:rPr>
          <w:lang w:val="en-GB"/>
        </w:rPr>
        <w:t xml:space="preserve"> </w:t>
      </w:r>
      <w:r w:rsidR="00437728">
        <w:rPr>
          <w:lang w:val="en-GB"/>
        </w:rPr>
        <w:t xml:space="preserve">Specifically, we study the channel sounding scenario shown in </w:t>
      </w:r>
      <w:r w:rsidR="00437728">
        <w:rPr>
          <w:lang w:val="en-GB"/>
        </w:rPr>
        <w:fldChar w:fldCharType="begin"/>
      </w:r>
      <w:r w:rsidR="00437728">
        <w:rPr>
          <w:lang w:val="en-GB"/>
        </w:rPr>
        <w:instrText xml:space="preserve"> REF _Ref165978949 \h </w:instrText>
      </w:r>
      <w:r w:rsidR="00437728">
        <w:rPr>
          <w:lang w:val="en-GB"/>
        </w:rPr>
      </w:r>
      <w:r w:rsidR="00437728">
        <w:rPr>
          <w:lang w:val="en-GB"/>
        </w:rPr>
        <w:fldChar w:fldCharType="separate"/>
      </w:r>
      <w:r w:rsidR="00FA55A3" w:rsidRPr="27E9EC71">
        <w:rPr>
          <w:lang w:val="en-GB"/>
        </w:rPr>
        <w:t>Figure 9</w:t>
      </w:r>
      <w:r w:rsidR="00437728">
        <w:rPr>
          <w:lang w:val="en-GB"/>
        </w:rPr>
        <w:fldChar w:fldCharType="end"/>
      </w:r>
      <w:r w:rsidR="00437728">
        <w:rPr>
          <w:lang w:val="en-GB"/>
        </w:rPr>
        <w:t xml:space="preserve">, where a transmitter </w:t>
      </w:r>
      <w:r w:rsidR="00A14A08">
        <w:rPr>
          <w:lang w:val="en-GB"/>
        </w:rPr>
        <w:t xml:space="preserve">and a receiver are located at the two </w:t>
      </w:r>
      <w:r w:rsidR="00200BFB">
        <w:rPr>
          <w:lang w:val="en-GB"/>
        </w:rPr>
        <w:t>red dot</w:t>
      </w:r>
      <w:r w:rsidR="00A14A08">
        <w:rPr>
          <w:lang w:val="en-GB"/>
        </w:rPr>
        <w:t>s</w:t>
      </w:r>
      <w:r w:rsidR="00644B15">
        <w:rPr>
          <w:lang w:val="en-GB"/>
        </w:rPr>
        <w:t>.</w:t>
      </w:r>
      <w:r w:rsidR="004027FE">
        <w:rPr>
          <w:lang w:val="en-GB"/>
        </w:rPr>
        <w:t xml:space="preserve">  A pedestrian is located at the base of the orange arrow and moving in the direction of that arrow.</w:t>
      </w:r>
    </w:p>
    <w:p w14:paraId="6123ACA8" w14:textId="77777777" w:rsidR="00B47203" w:rsidRDefault="007A48F2" w:rsidP="00725D6F">
      <w:pPr>
        <w:pStyle w:val="BodyText"/>
        <w:jc w:val="center"/>
        <w:rPr>
          <w:lang w:val="en-GB"/>
        </w:rPr>
      </w:pPr>
      <w:r>
        <w:rPr>
          <w:noProof/>
        </w:rPr>
        <w:drawing>
          <wp:inline distT="0" distB="0" distL="0" distR="0" wp14:anchorId="1B0B6788" wp14:editId="7EABB9FF">
            <wp:extent cx="6120765" cy="44208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4420870"/>
                    </a:xfrm>
                    <a:prstGeom prst="rect">
                      <a:avLst/>
                    </a:prstGeom>
                  </pic:spPr>
                </pic:pic>
              </a:graphicData>
            </a:graphic>
          </wp:inline>
        </w:drawing>
      </w:r>
    </w:p>
    <w:p w14:paraId="30A3A2F1" w14:textId="7F5F23D4" w:rsidR="00B47203" w:rsidRPr="00DE0124" w:rsidRDefault="00B47203" w:rsidP="00725D6F">
      <w:pPr>
        <w:pStyle w:val="Caption"/>
        <w:jc w:val="center"/>
      </w:pPr>
      <w:bookmarkStart w:id="60" w:name="_Ref165978949"/>
      <w:r>
        <w:t xml:space="preserve">Figure </w:t>
      </w:r>
      <w:r>
        <w:fldChar w:fldCharType="begin"/>
      </w:r>
      <w:r>
        <w:instrText xml:space="preserve"> SEQ Figure \* ARABIC </w:instrText>
      </w:r>
      <w:r>
        <w:fldChar w:fldCharType="separate"/>
      </w:r>
      <w:r w:rsidR="00FA55A3">
        <w:rPr>
          <w:noProof/>
        </w:rPr>
        <w:t>9</w:t>
      </w:r>
      <w:r>
        <w:fldChar w:fldCharType="end"/>
      </w:r>
      <w:bookmarkEnd w:id="60"/>
      <w:r>
        <w:t>: Channel sounding in the presence of a moving pedestrian.</w:t>
      </w:r>
    </w:p>
    <w:p w14:paraId="6E501969" w14:textId="2BA3B97E" w:rsidR="00E708BC" w:rsidRDefault="00437728" w:rsidP="00EE7C49">
      <w:pPr>
        <w:pStyle w:val="BodyText"/>
        <w:rPr>
          <w:lang w:val="en-GB"/>
        </w:rPr>
      </w:pPr>
      <w:r>
        <w:rPr>
          <w:noProof/>
        </w:rPr>
        <mc:AlternateContent>
          <mc:Choice Requires="wps">
            <w:drawing>
              <wp:anchor distT="0" distB="0" distL="114300" distR="114300" simplePos="0" relativeHeight="251658240" behindDoc="0" locked="0" layoutInCell="1" allowOverlap="1" wp14:anchorId="6CB4A1BF" wp14:editId="6AA15596">
                <wp:simplePos x="0" y="0"/>
                <wp:positionH relativeFrom="column">
                  <wp:posOffset>65405</wp:posOffset>
                </wp:positionH>
                <wp:positionV relativeFrom="paragraph">
                  <wp:posOffset>4479290</wp:posOffset>
                </wp:positionV>
                <wp:extent cx="6120765" cy="635"/>
                <wp:effectExtent l="0" t="0" r="0" b="0"/>
                <wp:wrapTopAndBottom/>
                <wp:docPr id="27" name="Text Box 27"/>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76015BE8" w14:textId="06B98DCD" w:rsidR="00437728" w:rsidRPr="00DE0124" w:rsidRDefault="00437728" w:rsidP="00437728">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B4A1BF" id="Text Box 27" o:spid="_x0000_s1027" type="#_x0000_t202" style="position:absolute;left:0;text-align:left;margin-left:5.15pt;margin-top:352.7pt;width:481.9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" stroked="f">
                <v:textbox style="mso-fit-shape-to-text:t" inset="0,0,0,0">
                  <w:txbxContent>
                    <w:p w14:paraId="76015BE8" w14:textId="06B98DCD" w:rsidR="00437728" w:rsidRPr="00DE0124" w:rsidRDefault="00437728" w:rsidP="00437728">
                      <w:pPr>
                        <w:pStyle w:val="Caption"/>
                      </w:pPr>
                    </w:p>
                  </w:txbxContent>
                </v:textbox>
                <w10:wrap type="topAndBottom"/>
              </v:shape>
            </w:pict>
          </mc:Fallback>
        </mc:AlternateContent>
      </w:r>
      <w:r w:rsidR="001E6432">
        <w:rPr>
          <w:lang w:val="en-GB"/>
        </w:rPr>
        <w:t xml:space="preserve">After </w:t>
      </w:r>
      <w:r w:rsidR="001D1058">
        <w:rPr>
          <w:lang w:val="en-GB"/>
        </w:rPr>
        <w:t>computing the</w:t>
      </w:r>
      <w:r w:rsidR="001E6432">
        <w:rPr>
          <w:lang w:val="en-GB"/>
        </w:rPr>
        <w:t xml:space="preserve"> </w:t>
      </w:r>
      <w:r w:rsidR="001D1058">
        <w:rPr>
          <w:lang w:val="en-GB"/>
        </w:rPr>
        <w:t>delay—Doppler profile of the estimated channel, the</w:t>
      </w:r>
      <w:r w:rsidR="001E6432">
        <w:rPr>
          <w:lang w:val="en-GB"/>
        </w:rPr>
        <w:t xml:space="preserve"> power delay profile for different Doppler bins </w:t>
      </w:r>
      <w:r w:rsidR="001D1058">
        <w:rPr>
          <w:lang w:val="en-GB"/>
        </w:rPr>
        <w:t xml:space="preserve">were plotted, see </w:t>
      </w:r>
      <w:r w:rsidR="0043414B">
        <w:rPr>
          <w:lang w:val="en-GB"/>
        </w:rPr>
        <w:t xml:space="preserve">Figure </w:t>
      </w:r>
      <w:r w:rsidR="001B7682">
        <w:rPr>
          <w:lang w:val="en-GB"/>
        </w:rPr>
        <w:t>10</w:t>
      </w:r>
      <w:r w:rsidR="001D1058">
        <w:rPr>
          <w:lang w:val="en-GB"/>
        </w:rPr>
        <w:t>.</w:t>
      </w:r>
      <w:r w:rsidR="000A72C7">
        <w:rPr>
          <w:lang w:val="en-GB"/>
        </w:rPr>
        <w:t xml:space="preserve"> </w:t>
      </w:r>
      <w:r w:rsidR="00F65450">
        <w:rPr>
          <w:lang w:val="en-GB"/>
        </w:rPr>
        <w:t xml:space="preserve"> </w:t>
      </w:r>
      <w:r w:rsidR="000A72C7">
        <w:rPr>
          <w:lang w:val="en-GB"/>
        </w:rPr>
        <w:t xml:space="preserve">As observed in our previous contribution, the stationary part of the channel is </w:t>
      </w:r>
      <w:r w:rsidR="006170F9">
        <w:rPr>
          <w:lang w:val="en-GB"/>
        </w:rPr>
        <w:t xml:space="preserve">dominant and </w:t>
      </w:r>
      <w:r w:rsidR="00E120DB">
        <w:rPr>
          <w:lang w:val="en-GB"/>
        </w:rPr>
        <w:t xml:space="preserve">20—25dB stronger than the </w:t>
      </w:r>
      <w:r w:rsidR="003E3BD3">
        <w:rPr>
          <w:lang w:val="en-GB"/>
        </w:rPr>
        <w:t>part of the channel with non-zero Doppler shift.</w:t>
      </w:r>
      <w:r w:rsidR="00F021A2">
        <w:rPr>
          <w:lang w:val="en-GB"/>
        </w:rPr>
        <w:t xml:space="preserve">  Furthermore, as observed in our pre</w:t>
      </w:r>
      <w:r w:rsidR="003E601D">
        <w:rPr>
          <w:lang w:val="en-GB"/>
        </w:rPr>
        <w:t>vious contribution</w:t>
      </w:r>
      <w:r w:rsidR="00D004F5">
        <w:rPr>
          <w:lang w:val="en-GB"/>
        </w:rPr>
        <w:t xml:space="preserve"> too, the </w:t>
      </w:r>
      <w:r w:rsidR="008F54C6">
        <w:rPr>
          <w:lang w:val="en-GB"/>
        </w:rPr>
        <w:t>target—Rx link of the target channel contains multipath propagation</w:t>
      </w:r>
      <w:r w:rsidR="00435BCB">
        <w:rPr>
          <w:lang w:val="en-GB"/>
        </w:rPr>
        <w:t xml:space="preserve">---there </w:t>
      </w:r>
      <w:proofErr w:type="gramStart"/>
      <w:r w:rsidR="00435BCB">
        <w:rPr>
          <w:lang w:val="en-GB"/>
        </w:rPr>
        <w:t xml:space="preserve">is a </w:t>
      </w:r>
      <w:r w:rsidR="00F14086">
        <w:rPr>
          <w:lang w:val="en-GB"/>
        </w:rPr>
        <w:t>reflection of</w:t>
      </w:r>
      <w:proofErr w:type="gramEnd"/>
      <w:r w:rsidR="00F14086">
        <w:rPr>
          <w:lang w:val="en-GB"/>
        </w:rPr>
        <w:t xml:space="preserve"> the target seen in a distant wall.</w:t>
      </w:r>
      <w:r w:rsidR="00BC6209">
        <w:rPr>
          <w:lang w:val="en-GB"/>
        </w:rPr>
        <w:t xml:space="preserve">  While our previous contribution only made this observation, </w:t>
      </w:r>
      <w:r w:rsidR="007C0A04">
        <w:rPr>
          <w:lang w:val="en-GB"/>
        </w:rPr>
        <w:t xml:space="preserve">this contribution </w:t>
      </w:r>
      <w:r w:rsidR="00EC71F3">
        <w:rPr>
          <w:lang w:val="en-GB"/>
        </w:rPr>
        <w:t>will study the reflective properties of the reflection</w:t>
      </w:r>
      <w:r w:rsidR="00BD059A">
        <w:rPr>
          <w:lang w:val="en-GB"/>
        </w:rPr>
        <w:t>.</w:t>
      </w:r>
    </w:p>
    <w:p w14:paraId="12EEC997" w14:textId="04BF94CD" w:rsidR="007B5CAE" w:rsidRDefault="007B5CAE" w:rsidP="00EE7C49">
      <w:pPr>
        <w:pStyle w:val="BodyText"/>
        <w:rPr>
          <w:lang w:val="en-GB"/>
        </w:rPr>
      </w:pPr>
      <w:r>
        <w:rPr>
          <w:lang w:val="en-GB"/>
        </w:rPr>
        <w:t xml:space="preserve">The </w:t>
      </w:r>
      <w:r w:rsidR="00D71ADA">
        <w:rPr>
          <w:lang w:val="en-GB"/>
        </w:rPr>
        <w:t xml:space="preserve">black </w:t>
      </w:r>
      <w:r w:rsidR="00CF35AF">
        <w:rPr>
          <w:lang w:val="en-GB"/>
        </w:rPr>
        <w:t xml:space="preserve">power delay profile in </w:t>
      </w:r>
      <w:r w:rsidR="00CF35AF">
        <w:rPr>
          <w:lang w:val="en-GB"/>
        </w:rPr>
        <w:fldChar w:fldCharType="begin"/>
      </w:r>
      <w:r w:rsidR="00CF35AF">
        <w:rPr>
          <w:lang w:val="en-GB"/>
        </w:rPr>
        <w:instrText xml:space="preserve"> REF _Ref166086225 \h </w:instrText>
      </w:r>
      <w:r w:rsidR="00CF35AF">
        <w:rPr>
          <w:lang w:val="en-GB"/>
        </w:rPr>
      </w:r>
      <w:r w:rsidR="00CF35AF">
        <w:rPr>
          <w:lang w:val="en-GB"/>
        </w:rPr>
        <w:fldChar w:fldCharType="separate"/>
      </w:r>
      <w:r w:rsidR="00FA55A3" w:rsidRPr="0E104DDC">
        <w:rPr>
          <w:lang w:val="en-GB"/>
        </w:rPr>
        <w:t xml:space="preserve">Figure </w:t>
      </w:r>
      <w:r w:rsidR="00FA55A3">
        <w:rPr>
          <w:noProof/>
        </w:rPr>
        <w:t>10</w:t>
      </w:r>
      <w:r w:rsidR="00CF35AF">
        <w:rPr>
          <w:lang w:val="en-GB"/>
        </w:rPr>
        <w:fldChar w:fldCharType="end"/>
      </w:r>
      <w:r w:rsidR="00CF35AF">
        <w:rPr>
          <w:lang w:val="en-GB"/>
        </w:rPr>
        <w:t xml:space="preserve"> show</w:t>
      </w:r>
      <w:r w:rsidR="00F43BF9">
        <w:rPr>
          <w:lang w:val="en-GB"/>
        </w:rPr>
        <w:t>s</w:t>
      </w:r>
      <w:r w:rsidR="00D71ADA">
        <w:rPr>
          <w:lang w:val="en-GB"/>
        </w:rPr>
        <w:t xml:space="preserve"> the </w:t>
      </w:r>
      <w:r w:rsidR="00797D4F">
        <w:rPr>
          <w:lang w:val="en-GB"/>
        </w:rPr>
        <w:t>power of the zero</w:t>
      </w:r>
      <w:r w:rsidR="0023651D">
        <w:rPr>
          <w:lang w:val="en-GB"/>
        </w:rPr>
        <w:t>-</w:t>
      </w:r>
      <w:r w:rsidR="00797D4F">
        <w:rPr>
          <w:lang w:val="en-GB"/>
        </w:rPr>
        <w:t xml:space="preserve">Doppler </w:t>
      </w:r>
      <w:r w:rsidR="00790F4F">
        <w:rPr>
          <w:lang w:val="en-GB"/>
        </w:rPr>
        <w:t xml:space="preserve">part of the channel and the </w:t>
      </w:r>
      <w:r w:rsidR="00F43BF9">
        <w:rPr>
          <w:lang w:val="en-GB"/>
        </w:rPr>
        <w:t xml:space="preserve">blue the </w:t>
      </w:r>
      <w:r w:rsidR="00CE69A4">
        <w:rPr>
          <w:lang w:val="en-GB"/>
        </w:rPr>
        <w:t xml:space="preserve">rest of the </w:t>
      </w:r>
      <w:r w:rsidR="00F43BF9">
        <w:rPr>
          <w:lang w:val="en-GB"/>
        </w:rPr>
        <w:t>channel (the part with non-zero Doppler shift)</w:t>
      </w:r>
      <w:r w:rsidR="002649E0">
        <w:rPr>
          <w:lang w:val="en-GB"/>
        </w:rPr>
        <w:t xml:space="preserve">, </w:t>
      </w:r>
      <w:r w:rsidR="001E660D">
        <w:rPr>
          <w:lang w:val="en-GB"/>
        </w:rPr>
        <w:t xml:space="preserve">while </w:t>
      </w:r>
      <w:r w:rsidR="002649E0">
        <w:rPr>
          <w:lang w:val="en-GB"/>
        </w:rPr>
        <w:t>the red curve shows the power delay profile corresponding to a specific Doppler shift, namely the Doppler shift that the movement of the pedestrian creates in the direct path going from the transmitter, to the pedestrian, to the receiver.</w:t>
      </w:r>
      <w:r w:rsidR="00EB4417">
        <w:rPr>
          <w:lang w:val="en-GB"/>
        </w:rPr>
        <w:t xml:space="preserve"> So</w:t>
      </w:r>
      <w:r w:rsidR="000E76A3">
        <w:rPr>
          <w:lang w:val="en-GB"/>
        </w:rPr>
        <w:t>,</w:t>
      </w:r>
      <w:r w:rsidR="00EB4417">
        <w:rPr>
          <w:lang w:val="en-GB"/>
        </w:rPr>
        <w:t xml:space="preserve"> while the specular reflection in the wall is visible in the blue curve, it is not in the red curve</w:t>
      </w:r>
      <w:r w:rsidR="000E76A3">
        <w:rPr>
          <w:lang w:val="en-GB"/>
        </w:rPr>
        <w:t xml:space="preserve"> because </w:t>
      </w:r>
      <w:r w:rsidR="001D5FF0">
        <w:rPr>
          <w:lang w:val="en-GB"/>
        </w:rPr>
        <w:t>the moving pedestrian c</w:t>
      </w:r>
      <w:r w:rsidR="004D26DB">
        <w:rPr>
          <w:lang w:val="en-GB"/>
        </w:rPr>
        <w:t xml:space="preserve">reates a different </w:t>
      </w:r>
      <w:r w:rsidR="0029163D">
        <w:rPr>
          <w:lang w:val="en-GB"/>
        </w:rPr>
        <w:t>Doppler shift</w:t>
      </w:r>
      <w:r w:rsidR="004D26DB">
        <w:rPr>
          <w:lang w:val="en-GB"/>
        </w:rPr>
        <w:t xml:space="preserve"> for that propagation path than that of the direct path.</w:t>
      </w:r>
    </w:p>
    <w:p w14:paraId="7DD5878F" w14:textId="64AE2DA7" w:rsidR="00116B5E" w:rsidRDefault="00116B5E" w:rsidP="001B7682">
      <w:pPr>
        <w:pStyle w:val="Caption"/>
        <w:jc w:val="center"/>
      </w:pPr>
      <w:r w:rsidRPr="00A862E2">
        <w:rPr>
          <w:noProof/>
          <w:lang w:eastAsia="zh-CN"/>
        </w:rPr>
        <w:lastRenderedPageBreak/>
        <w:drawing>
          <wp:inline distT="0" distB="0" distL="0" distR="0" wp14:anchorId="1DD89D0D" wp14:editId="1A0DB858">
            <wp:extent cx="5467350" cy="410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7350" cy="4105275"/>
                    </a:xfrm>
                    <a:prstGeom prst="rect">
                      <a:avLst/>
                    </a:prstGeom>
                    <a:noFill/>
                    <a:ln>
                      <a:noFill/>
                    </a:ln>
                  </pic:spPr>
                </pic:pic>
              </a:graphicData>
            </a:graphic>
          </wp:inline>
        </w:drawing>
      </w:r>
      <w:bookmarkStart w:id="61" w:name="_Ref165979203"/>
    </w:p>
    <w:p w14:paraId="06FF0062" w14:textId="7179067B" w:rsidR="00116B5E" w:rsidRPr="00A862E2" w:rsidRDefault="00116B5E" w:rsidP="00116B5E">
      <w:pPr>
        <w:pStyle w:val="Caption"/>
        <w:rPr>
          <w:rFonts w:ascii="Times New Roman" w:eastAsia="Times New Roman" w:hAnsi="Times New Roman" w:cs="Times New Roman"/>
          <w:sz w:val="24"/>
          <w:szCs w:val="24"/>
          <w:lang w:val="en-GB" w:eastAsia="zh-CN"/>
        </w:rPr>
      </w:pPr>
      <w:bookmarkStart w:id="62" w:name="_Ref166086225"/>
      <w:r w:rsidRPr="0E104DDC">
        <w:rPr>
          <w:lang w:val="en-GB"/>
        </w:rPr>
        <w:t xml:space="preserve">Figure </w:t>
      </w:r>
      <w:r>
        <w:fldChar w:fldCharType="begin"/>
      </w:r>
      <w:r>
        <w:instrText xml:space="preserve"> SEQ Figure \* ARABIC </w:instrText>
      </w:r>
      <w:r>
        <w:fldChar w:fldCharType="separate"/>
      </w:r>
      <w:r w:rsidR="00FA55A3">
        <w:rPr>
          <w:noProof/>
        </w:rPr>
        <w:t>10</w:t>
      </w:r>
      <w:r>
        <w:fldChar w:fldCharType="end"/>
      </w:r>
      <w:bookmarkEnd w:id="61"/>
      <w:bookmarkEnd w:id="62"/>
      <w:r w:rsidRPr="0E104DDC">
        <w:rPr>
          <w:lang w:val="en-GB"/>
        </w:rPr>
        <w:t>: Power delay profiles.  The black power delay profile shows the part of the channel with zero Doppler shift.  The blue curve the part with non-zero Doppler shift.  The red curve the part with the Doppler shift of the propagation path Tx—target—Rx.</w:t>
      </w:r>
    </w:p>
    <w:p w14:paraId="74273611" w14:textId="56A79FAD" w:rsidR="00D12193" w:rsidRDefault="005A5A11" w:rsidP="00E85069">
      <w:pPr>
        <w:pStyle w:val="BodyText"/>
        <w:rPr>
          <w:rFonts w:ascii="Cambria Math" w:hAnsi="Cambria Math" w:cs="Cambria Math"/>
          <w:lang w:val="en-GB"/>
        </w:rPr>
      </w:pPr>
      <w:r w:rsidRPr="0E104DDC">
        <w:rPr>
          <w:lang w:val="en-GB"/>
        </w:rPr>
        <w:t>The</w:t>
      </w:r>
      <w:r w:rsidR="00103C44" w:rsidRPr="00E33760">
        <w:rPr>
          <w:lang w:val="en-GB"/>
        </w:rPr>
        <w:t xml:space="preserve"> </w:t>
      </w:r>
      <w:r w:rsidR="004C5DF6" w:rsidRPr="00E33760">
        <w:rPr>
          <w:lang w:val="en-GB"/>
        </w:rPr>
        <w:t>variables</w:t>
      </w:r>
      <w:r w:rsidR="00103C44" w:rsidRPr="00E33760">
        <w:rPr>
          <w:lang w:val="en-GB"/>
        </w:rPr>
        <w:t xml:space="preserve"> in </w:t>
      </w:r>
      <w:r>
        <w:fldChar w:fldCharType="begin"/>
      </w:r>
      <w:r>
        <w:instrText xml:space="preserve"> REF _Ref165978949 \h  \* MERGEFORMAT </w:instrText>
      </w:r>
      <w:r>
        <w:fldChar w:fldCharType="separate"/>
      </w:r>
      <w:r w:rsidR="00FA55A3" w:rsidRPr="00FA55A3">
        <w:rPr>
          <w:lang w:val="en-GB"/>
        </w:rPr>
        <w:t>Figure 9</w:t>
      </w:r>
      <w:r>
        <w:fldChar w:fldCharType="end"/>
      </w:r>
      <w:r w:rsidR="004C5DF6" w:rsidRPr="00E33760">
        <w:rPr>
          <w:lang w:val="en-GB"/>
        </w:rPr>
        <w:t xml:space="preserve"> </w:t>
      </w:r>
      <w:r w:rsidRPr="0E104DDC">
        <w:rPr>
          <w:lang w:val="en-GB"/>
        </w:rPr>
        <w:t xml:space="preserve">are introduced </w:t>
      </w:r>
      <w:r w:rsidR="004C5DF6" w:rsidRPr="00E33760">
        <w:rPr>
          <w:lang w:val="en-GB"/>
        </w:rPr>
        <w:t xml:space="preserve">to denote the lengths of the different parts </w:t>
      </w:r>
      <w:r w:rsidRPr="0E104DDC">
        <w:rPr>
          <w:lang w:val="en-GB"/>
        </w:rPr>
        <w:t>of</w:t>
      </w:r>
      <w:r w:rsidR="004C5DF6" w:rsidRPr="00E33760">
        <w:rPr>
          <w:lang w:val="en-GB"/>
        </w:rPr>
        <w:t xml:space="preserve"> the </w:t>
      </w:r>
      <w:r w:rsidR="00406AD2" w:rsidRPr="00E33760">
        <w:rPr>
          <w:lang w:val="en-GB"/>
        </w:rPr>
        <w:t>propagation paths</w:t>
      </w:r>
      <w:r w:rsidR="00103C44" w:rsidRPr="00E33760">
        <w:rPr>
          <w:lang w:val="en-GB"/>
        </w:rPr>
        <w:t xml:space="preserve"> d</w:t>
      </w:r>
      <w:r w:rsidR="002D1C68" w:rsidRPr="00E33760">
        <w:rPr>
          <w:rFonts w:ascii="Cambria Math" w:hAnsi="Cambria Math" w:cs="Cambria Math"/>
          <w:lang w:val="en-GB"/>
        </w:rPr>
        <w:t>₁</w:t>
      </w:r>
      <w:r w:rsidR="00103C44" w:rsidRPr="00E33760">
        <w:rPr>
          <w:lang w:val="en-GB"/>
        </w:rPr>
        <w:t>, d</w:t>
      </w:r>
      <w:r w:rsidR="002D1C68" w:rsidRPr="00E33760">
        <w:rPr>
          <w:rFonts w:ascii="Cambria Math" w:hAnsi="Cambria Math" w:cs="Cambria Math"/>
          <w:lang w:val="en-GB"/>
        </w:rPr>
        <w:t>₂</w:t>
      </w:r>
      <w:r w:rsidR="00103C44" w:rsidRPr="00E33760">
        <w:rPr>
          <w:lang w:val="en-GB"/>
        </w:rPr>
        <w:t>, d</w:t>
      </w:r>
      <w:r w:rsidR="002D1C68" w:rsidRPr="00E33760">
        <w:rPr>
          <w:rFonts w:ascii="Cambria Math" w:hAnsi="Cambria Math" w:cs="Cambria Math"/>
          <w:lang w:val="en-GB"/>
        </w:rPr>
        <w:t>₃</w:t>
      </w:r>
      <w:r w:rsidR="00103C44" w:rsidRPr="00E33760">
        <w:rPr>
          <w:lang w:val="en-GB"/>
        </w:rPr>
        <w:t>, d</w:t>
      </w:r>
      <w:r w:rsidR="002D1C68" w:rsidRPr="00E33760">
        <w:rPr>
          <w:rFonts w:ascii="Cambria Math" w:hAnsi="Cambria Math" w:cs="Cambria Math"/>
          <w:lang w:val="en-GB"/>
        </w:rPr>
        <w:t>₄</w:t>
      </w:r>
      <w:r w:rsidR="00871646" w:rsidRPr="0E104DDC">
        <w:rPr>
          <w:lang w:val="en-GB"/>
        </w:rPr>
        <w:t>. The direct path</w:t>
      </w:r>
      <w:r w:rsidR="008C2AB8" w:rsidRPr="0E104DDC">
        <w:rPr>
          <w:lang w:val="en-GB"/>
        </w:rPr>
        <w:t xml:space="preserve"> is </w:t>
      </w:r>
      <w:r w:rsidR="008C2AB8" w:rsidRPr="00E33760">
        <w:rPr>
          <w:lang w:val="en-GB"/>
        </w:rPr>
        <w:t>d</w:t>
      </w:r>
      <w:r w:rsidR="008C2AB8" w:rsidRPr="00E33760">
        <w:rPr>
          <w:rFonts w:ascii="Cambria Math" w:hAnsi="Cambria Math" w:cs="Cambria Math"/>
          <w:lang w:val="en-GB"/>
        </w:rPr>
        <w:t>₁</w:t>
      </w:r>
      <w:r w:rsidR="00865E5F" w:rsidRPr="0E104DDC">
        <w:rPr>
          <w:lang w:val="en-GB"/>
        </w:rPr>
        <w:t>+</w:t>
      </w:r>
      <w:r w:rsidR="008C2AB8" w:rsidRPr="00E33760">
        <w:rPr>
          <w:lang w:val="en-GB"/>
        </w:rPr>
        <w:t>d</w:t>
      </w:r>
      <w:r w:rsidR="008C2AB8" w:rsidRPr="00E33760">
        <w:rPr>
          <w:rFonts w:ascii="Cambria Math" w:hAnsi="Cambria Math" w:cs="Cambria Math"/>
          <w:lang w:val="en-GB"/>
        </w:rPr>
        <w:t>₂</w:t>
      </w:r>
      <w:r w:rsidR="008C2AB8" w:rsidRPr="0E104DDC">
        <w:rPr>
          <w:lang w:val="en-GB"/>
        </w:rPr>
        <w:t xml:space="preserve"> long </w:t>
      </w:r>
      <w:r w:rsidR="00865E5F" w:rsidRPr="0E104DDC">
        <w:rPr>
          <w:lang w:val="en-GB"/>
        </w:rPr>
        <w:t xml:space="preserve">and the reflected path is </w:t>
      </w:r>
      <w:r w:rsidR="00865E5F" w:rsidRPr="00E33760">
        <w:rPr>
          <w:lang w:val="en-GB"/>
        </w:rPr>
        <w:t>d</w:t>
      </w:r>
      <w:r w:rsidR="00865E5F" w:rsidRPr="00E33760">
        <w:rPr>
          <w:rFonts w:ascii="Cambria Math" w:hAnsi="Cambria Math" w:cs="Cambria Math"/>
          <w:lang w:val="en-GB"/>
        </w:rPr>
        <w:t>₁</w:t>
      </w:r>
      <w:r w:rsidR="00865E5F" w:rsidRPr="0E104DDC">
        <w:rPr>
          <w:lang w:val="en-GB"/>
        </w:rPr>
        <w:t>+</w:t>
      </w:r>
      <w:r w:rsidR="00865E5F" w:rsidRPr="00E33760">
        <w:rPr>
          <w:lang w:val="en-GB"/>
        </w:rPr>
        <w:t>d</w:t>
      </w:r>
      <w:r w:rsidR="00865E5F" w:rsidRPr="00E33760">
        <w:rPr>
          <w:rFonts w:ascii="Cambria Math" w:hAnsi="Cambria Math" w:cs="Cambria Math"/>
          <w:lang w:val="en-GB"/>
        </w:rPr>
        <w:t>₃</w:t>
      </w:r>
      <w:r w:rsidR="00865E5F" w:rsidRPr="0E104DDC">
        <w:rPr>
          <w:lang w:val="en-GB"/>
        </w:rPr>
        <w:t>+</w:t>
      </w:r>
      <w:r w:rsidR="00865E5F" w:rsidRPr="00E33760">
        <w:rPr>
          <w:lang w:val="en-GB"/>
        </w:rPr>
        <w:t>d</w:t>
      </w:r>
      <w:r w:rsidR="00865E5F" w:rsidRPr="00E33760">
        <w:rPr>
          <w:rFonts w:ascii="Cambria Math" w:hAnsi="Cambria Math" w:cs="Cambria Math"/>
          <w:lang w:val="en-GB"/>
        </w:rPr>
        <w:t>₄</w:t>
      </w:r>
      <w:r w:rsidR="00865E5F" w:rsidRPr="0E104DDC">
        <w:rPr>
          <w:lang w:val="en-GB"/>
        </w:rPr>
        <w:t xml:space="preserve"> long.</w:t>
      </w:r>
      <w:r w:rsidR="00F00838" w:rsidRPr="0E104DDC">
        <w:rPr>
          <w:lang w:val="en-GB"/>
        </w:rPr>
        <w:t xml:space="preserve"> We assume that the </w:t>
      </w:r>
      <w:r w:rsidR="00440083" w:rsidRPr="0E104DDC">
        <w:rPr>
          <w:lang w:val="en-GB"/>
        </w:rPr>
        <w:t xml:space="preserve">scattering off the pedestrian is </w:t>
      </w:r>
      <w:proofErr w:type="gramStart"/>
      <w:r w:rsidR="00440083" w:rsidRPr="0E104DDC">
        <w:rPr>
          <w:lang w:val="en-GB"/>
        </w:rPr>
        <w:t>diffuse</w:t>
      </w:r>
      <w:proofErr w:type="gramEnd"/>
      <w:r w:rsidR="004823C1" w:rsidRPr="0E104DDC">
        <w:rPr>
          <w:lang w:val="en-GB"/>
        </w:rPr>
        <w:t xml:space="preserve"> and that the pedestrian has an angular dependent radar cross-section </w:t>
      </w:r>
      <w:r w:rsidR="00345AE5" w:rsidRPr="0E104DDC">
        <w:rPr>
          <w:lang w:val="en-GB"/>
        </w:rPr>
        <w:t>σ(θ)</w:t>
      </w:r>
      <w:r w:rsidR="00C975F0" w:rsidRPr="0E104DDC">
        <w:rPr>
          <w:lang w:val="en-GB"/>
        </w:rPr>
        <w:t>. The</w:t>
      </w:r>
      <w:r w:rsidR="00440083" w:rsidRPr="0E104DDC">
        <w:rPr>
          <w:lang w:val="en-GB"/>
        </w:rPr>
        <w:t xml:space="preserve"> </w:t>
      </w:r>
      <w:r w:rsidR="00632D23" w:rsidRPr="0E104DDC">
        <w:rPr>
          <w:lang w:val="en-GB"/>
        </w:rPr>
        <w:t xml:space="preserve">pathloss of the direct path is </w:t>
      </w:r>
      <w:r w:rsidR="00C975F0" w:rsidRPr="0E104DDC">
        <w:rPr>
          <w:lang w:val="en-GB"/>
        </w:rPr>
        <w:t xml:space="preserve">then </w:t>
      </w:r>
      <w:r w:rsidR="00632D23" w:rsidRPr="0E104DDC">
        <w:rPr>
          <w:lang w:val="en-GB"/>
        </w:rPr>
        <w:t xml:space="preserve">proportional to </w:t>
      </w:r>
      <w:r w:rsidR="00632D23" w:rsidRPr="00E33760">
        <w:rPr>
          <w:lang w:val="en-GB"/>
        </w:rPr>
        <w:t>d</w:t>
      </w:r>
      <w:r w:rsidR="00632D23" w:rsidRPr="00E33760">
        <w:rPr>
          <w:rFonts w:ascii="Cambria Math" w:hAnsi="Cambria Math" w:cs="Cambria Math"/>
          <w:lang w:val="en-GB"/>
        </w:rPr>
        <w:t>₁</w:t>
      </w:r>
      <w:r w:rsidR="00737CE4" w:rsidRPr="0E104DDC">
        <w:rPr>
          <w:lang w:val="en-GB"/>
        </w:rPr>
        <w:t>²</w:t>
      </w:r>
      <w:r w:rsidR="00632D23" w:rsidRPr="00E33760">
        <w:rPr>
          <w:lang w:val="en-GB"/>
        </w:rPr>
        <w:t>d</w:t>
      </w:r>
      <w:r w:rsidR="00632D23" w:rsidRPr="00E33760">
        <w:rPr>
          <w:rFonts w:ascii="Cambria Math" w:hAnsi="Cambria Math" w:cs="Cambria Math"/>
          <w:lang w:val="en-GB"/>
        </w:rPr>
        <w:t>₂</w:t>
      </w:r>
      <w:r w:rsidR="00737CE4" w:rsidRPr="0E104DDC">
        <w:rPr>
          <w:lang w:val="en-GB"/>
        </w:rPr>
        <w:t>²</w:t>
      </w:r>
      <w:r w:rsidR="00D92267" w:rsidRPr="0E104DDC">
        <w:rPr>
          <w:lang w:val="en-GB"/>
        </w:rPr>
        <w:t>/σ(θ</w:t>
      </w:r>
      <w:r w:rsidR="00D92267" w:rsidRPr="00E33760">
        <w:rPr>
          <w:rFonts w:ascii="Cambria Math" w:hAnsi="Cambria Math" w:cs="Cambria Math"/>
          <w:lang w:val="en-GB"/>
        </w:rPr>
        <w:t>₁</w:t>
      </w:r>
      <w:r w:rsidR="00D92267" w:rsidRPr="0E104DDC">
        <w:rPr>
          <w:lang w:val="en-GB"/>
        </w:rPr>
        <w:t>)</w:t>
      </w:r>
      <w:r w:rsidR="006A3816" w:rsidRPr="0E104DDC">
        <w:rPr>
          <w:lang w:val="en-GB"/>
        </w:rPr>
        <w:t xml:space="preserve">. </w:t>
      </w:r>
      <w:r w:rsidR="00FA4D28" w:rsidRPr="0E104DDC">
        <w:rPr>
          <w:lang w:val="en-GB"/>
        </w:rPr>
        <w:t xml:space="preserve">If the reflection in the wall is specular, the </w:t>
      </w:r>
      <w:r w:rsidR="00D86FF6" w:rsidRPr="0E104DDC">
        <w:rPr>
          <w:lang w:val="en-GB"/>
        </w:rPr>
        <w:t xml:space="preserve">pathloss of the other, indirect path is </w:t>
      </w:r>
      <w:r w:rsidR="00B509C5" w:rsidRPr="0E104DDC">
        <w:rPr>
          <w:lang w:val="en-GB"/>
        </w:rPr>
        <w:t xml:space="preserve">proportional to </w:t>
      </w:r>
      <w:r w:rsidR="002A0338" w:rsidRPr="00E33760">
        <w:rPr>
          <w:lang w:val="en-GB"/>
        </w:rPr>
        <w:t>d</w:t>
      </w:r>
      <w:r w:rsidR="002A0338" w:rsidRPr="00E33760">
        <w:rPr>
          <w:rFonts w:ascii="Cambria Math" w:hAnsi="Cambria Math" w:cs="Cambria Math"/>
          <w:lang w:val="en-GB"/>
        </w:rPr>
        <w:t>₁</w:t>
      </w:r>
      <w:r w:rsidR="002A0338" w:rsidRPr="0E104DDC">
        <w:rPr>
          <w:lang w:val="en-GB"/>
        </w:rPr>
        <w:t>²(</w:t>
      </w:r>
      <w:r w:rsidR="002A0338" w:rsidRPr="00E33760">
        <w:rPr>
          <w:lang w:val="en-GB"/>
        </w:rPr>
        <w:t>d</w:t>
      </w:r>
      <w:r w:rsidR="002A0338" w:rsidRPr="00E33760">
        <w:rPr>
          <w:rFonts w:ascii="Cambria Math" w:hAnsi="Cambria Math" w:cs="Cambria Math"/>
          <w:lang w:val="en-GB"/>
        </w:rPr>
        <w:t>₃</w:t>
      </w:r>
      <w:r w:rsidR="002A0338" w:rsidRPr="0E104DDC">
        <w:rPr>
          <w:lang w:val="en-GB"/>
        </w:rPr>
        <w:t>+</w:t>
      </w:r>
      <w:r w:rsidR="002A0338" w:rsidRPr="00E33760">
        <w:rPr>
          <w:lang w:val="en-GB"/>
        </w:rPr>
        <w:t>d</w:t>
      </w:r>
      <w:proofErr w:type="gramStart"/>
      <w:r w:rsidR="002A0338" w:rsidRPr="00E33760">
        <w:rPr>
          <w:rFonts w:ascii="Cambria Math" w:hAnsi="Cambria Math" w:cs="Cambria Math"/>
          <w:lang w:val="en-GB"/>
        </w:rPr>
        <w:t>₄</w:t>
      </w:r>
      <w:r w:rsidR="002A0338" w:rsidRPr="0E104DDC">
        <w:rPr>
          <w:lang w:val="en-GB"/>
        </w:rPr>
        <w:t>)²</w:t>
      </w:r>
      <w:proofErr w:type="gramEnd"/>
      <w:r w:rsidR="00D92267" w:rsidRPr="0E104DDC">
        <w:rPr>
          <w:lang w:val="en-GB"/>
        </w:rPr>
        <w:t>/(σ(θ</w:t>
      </w:r>
      <w:r w:rsidR="00D92267" w:rsidRPr="00E33760">
        <w:rPr>
          <w:rFonts w:ascii="Cambria Math" w:hAnsi="Cambria Math" w:cs="Cambria Math"/>
          <w:lang w:val="en-GB"/>
        </w:rPr>
        <w:t>₂</w:t>
      </w:r>
      <w:r w:rsidR="00D92267" w:rsidRPr="0E104DDC">
        <w:rPr>
          <w:lang w:val="en-GB"/>
        </w:rPr>
        <w:t>)|Γ|²)</w:t>
      </w:r>
      <w:r w:rsidR="00C2344F" w:rsidRPr="0E104DDC">
        <w:rPr>
          <w:lang w:val="en-GB"/>
        </w:rPr>
        <w:t>, where |Γ|² is the reflection coefficient of the wall</w:t>
      </w:r>
      <w:r w:rsidR="002A0338" w:rsidRPr="0E104DDC">
        <w:rPr>
          <w:lang w:val="en-GB"/>
        </w:rPr>
        <w:t>.</w:t>
      </w:r>
      <w:r w:rsidR="00002341" w:rsidRPr="0E104DDC">
        <w:rPr>
          <w:lang w:val="en-GB"/>
        </w:rPr>
        <w:t xml:space="preserve"> </w:t>
      </w:r>
      <w:r w:rsidR="000A768E" w:rsidRPr="0E104DDC">
        <w:rPr>
          <w:lang w:val="en-GB"/>
        </w:rPr>
        <w:t>If the reflection is perfect, |Γ|²=1.</w:t>
      </w:r>
      <w:r w:rsidR="00E14389" w:rsidRPr="0E104DDC">
        <w:rPr>
          <w:lang w:val="en-GB"/>
        </w:rPr>
        <w:t xml:space="preserve"> If we assume that the antenna gain of the receiver is the same for the two parts, the proportionality constant of the two </w:t>
      </w:r>
      <w:r w:rsidR="00FC4682" w:rsidRPr="0E104DDC">
        <w:rPr>
          <w:lang w:val="en-GB"/>
        </w:rPr>
        <w:t xml:space="preserve">pathlosses </w:t>
      </w:r>
      <w:r w:rsidR="00752B58" w:rsidRPr="0E104DDC">
        <w:rPr>
          <w:lang w:val="en-GB"/>
        </w:rPr>
        <w:t>is the same</w:t>
      </w:r>
      <w:r w:rsidR="00E85069" w:rsidRPr="0E104DDC">
        <w:rPr>
          <w:lang w:val="en-GB"/>
        </w:rPr>
        <w:t xml:space="preserve"> and the relative power</w:t>
      </w:r>
      <w:r w:rsidR="00D11105" w:rsidRPr="0E104DDC">
        <w:rPr>
          <w:lang w:val="en-GB"/>
        </w:rPr>
        <w:t xml:space="preserve"> </w:t>
      </w:r>
      <w:r w:rsidR="000A1726" w:rsidRPr="0E104DDC">
        <w:rPr>
          <w:lang w:val="en-GB"/>
        </w:rPr>
        <w:t>P</w:t>
      </w:r>
      <w:r w:rsidR="000A1726" w:rsidRPr="00E33760">
        <w:rPr>
          <w:rFonts w:ascii="Cambria Math" w:hAnsi="Cambria Math" w:cs="Cambria Math"/>
          <w:lang w:val="en-GB"/>
        </w:rPr>
        <w:t>₁</w:t>
      </w:r>
      <w:r w:rsidR="000A1726" w:rsidRPr="0E104DDC">
        <w:rPr>
          <w:rFonts w:ascii="Cambria Math" w:hAnsi="Cambria Math" w:cs="Cambria Math"/>
          <w:lang w:val="en-GB"/>
        </w:rPr>
        <w:t>/P</w:t>
      </w:r>
      <w:r w:rsidR="000A1726" w:rsidRPr="00E33760">
        <w:rPr>
          <w:rFonts w:ascii="Cambria Math" w:hAnsi="Cambria Math" w:cs="Cambria Math"/>
          <w:lang w:val="en-GB"/>
        </w:rPr>
        <w:t>₂</w:t>
      </w:r>
      <w:r w:rsidR="000A1726" w:rsidRPr="0E104DDC">
        <w:rPr>
          <w:rFonts w:ascii="Cambria Math" w:hAnsi="Cambria Math" w:cs="Cambria Math"/>
          <w:lang w:val="en-GB"/>
        </w:rPr>
        <w:t xml:space="preserve"> </w:t>
      </w:r>
      <w:r w:rsidR="00D11105" w:rsidRPr="0E104DDC">
        <w:rPr>
          <w:lang w:val="en-GB"/>
        </w:rPr>
        <w:t>of the direct path</w:t>
      </w:r>
      <w:r w:rsidR="000A1726" w:rsidRPr="0E104DDC">
        <w:rPr>
          <w:lang w:val="en-GB"/>
        </w:rPr>
        <w:t xml:space="preserve"> P</w:t>
      </w:r>
      <w:r w:rsidR="000A1726" w:rsidRPr="00E33760">
        <w:rPr>
          <w:rFonts w:ascii="Cambria Math" w:hAnsi="Cambria Math" w:cs="Cambria Math"/>
          <w:lang w:val="en-GB"/>
        </w:rPr>
        <w:t>₁</w:t>
      </w:r>
      <w:r w:rsidR="00D11105" w:rsidRPr="0E104DDC">
        <w:rPr>
          <w:lang w:val="en-GB"/>
        </w:rPr>
        <w:t xml:space="preserve"> and the indirect path</w:t>
      </w:r>
      <w:r w:rsidR="000A1726" w:rsidRPr="0E104DDC">
        <w:rPr>
          <w:lang w:val="en-GB"/>
        </w:rPr>
        <w:t xml:space="preserve"> P</w:t>
      </w:r>
      <w:r w:rsidR="000A1726" w:rsidRPr="00E33760">
        <w:rPr>
          <w:rFonts w:ascii="Cambria Math" w:hAnsi="Cambria Math" w:cs="Cambria Math"/>
          <w:lang w:val="en-GB"/>
        </w:rPr>
        <w:t>₂</w:t>
      </w:r>
      <w:r w:rsidR="00E85069" w:rsidRPr="0E104DDC">
        <w:rPr>
          <w:rFonts w:ascii="Cambria Math" w:hAnsi="Cambria Math" w:cs="Cambria Math"/>
          <w:lang w:val="en-GB"/>
        </w:rPr>
        <w:t xml:space="preserve"> </w:t>
      </w:r>
      <w:proofErr w:type="gramStart"/>
      <w:r w:rsidR="00E85069" w:rsidRPr="0E104DDC">
        <w:rPr>
          <w:rFonts w:ascii="Cambria Math" w:hAnsi="Cambria Math" w:cs="Cambria Math"/>
          <w:lang w:val="en-GB"/>
        </w:rPr>
        <w:t>is</w:t>
      </w:r>
      <w:proofErr w:type="gramEnd"/>
      <w:r w:rsidR="00E85069" w:rsidRPr="0E104DDC">
        <w:rPr>
          <w:rFonts w:ascii="Cambria Math" w:hAnsi="Cambria Math" w:cs="Cambria Math"/>
          <w:lang w:val="en-GB"/>
        </w:rPr>
        <w:t xml:space="preserve"> </w:t>
      </w:r>
    </w:p>
    <w:p w14:paraId="7D6EB136" w14:textId="730F5FD0" w:rsidR="00E85069" w:rsidRDefault="00E85069" w:rsidP="00725D6F">
      <w:pPr>
        <w:pStyle w:val="BodyText"/>
        <w:ind w:firstLine="180"/>
        <w:jc w:val="center"/>
      </w:pPr>
      <w:r w:rsidRPr="71A85633">
        <w:rPr>
          <w:lang w:val="en-GB"/>
        </w:rPr>
        <w:t>P</w:t>
      </w:r>
      <w:r w:rsidRPr="00E33760">
        <w:rPr>
          <w:rFonts w:ascii="Cambria Math" w:hAnsi="Cambria Math" w:cs="Cambria Math"/>
          <w:lang w:val="en-GB"/>
        </w:rPr>
        <w:t>₁</w:t>
      </w:r>
      <w:r w:rsidRPr="71A85633">
        <w:rPr>
          <w:rFonts w:ascii="Cambria Math" w:hAnsi="Cambria Math" w:cs="Cambria Math"/>
          <w:lang w:val="en-GB"/>
        </w:rPr>
        <w:t>/P</w:t>
      </w:r>
      <w:r w:rsidRPr="00E33760">
        <w:rPr>
          <w:rFonts w:ascii="Cambria Math" w:hAnsi="Cambria Math" w:cs="Cambria Math"/>
          <w:lang w:val="en-GB"/>
        </w:rPr>
        <w:t>₂</w:t>
      </w:r>
      <w:r w:rsidR="004C3764" w:rsidRPr="71A85633">
        <w:rPr>
          <w:rFonts w:ascii="Cambria Math" w:hAnsi="Cambria Math" w:cs="Cambria Math"/>
          <w:lang w:val="en-GB"/>
        </w:rPr>
        <w:t xml:space="preserve"> </w:t>
      </w:r>
      <w:r w:rsidRPr="71A85633">
        <w:rPr>
          <w:rFonts w:ascii="Cambria Math" w:hAnsi="Cambria Math" w:cs="Cambria Math"/>
          <w:lang w:val="en-GB"/>
        </w:rPr>
        <w:t>=</w:t>
      </w:r>
      <w:r w:rsidR="004C3764" w:rsidRPr="71A85633">
        <w:rPr>
          <w:rFonts w:ascii="Cambria Math" w:hAnsi="Cambria Math" w:cs="Cambria Math"/>
          <w:lang w:val="en-GB"/>
        </w:rPr>
        <w:t xml:space="preserve"> </w:t>
      </w:r>
      <w:r w:rsidRPr="71A85633">
        <w:rPr>
          <w:lang w:val="en-GB"/>
        </w:rPr>
        <w:t>(</w:t>
      </w:r>
      <w:r w:rsidRPr="00E33760">
        <w:rPr>
          <w:lang w:val="en-GB"/>
        </w:rPr>
        <w:t>d</w:t>
      </w:r>
      <w:r w:rsidRPr="00E33760">
        <w:rPr>
          <w:rFonts w:ascii="Cambria Math" w:hAnsi="Cambria Math" w:cs="Cambria Math"/>
          <w:lang w:val="en-GB"/>
        </w:rPr>
        <w:t>₃</w:t>
      </w:r>
      <w:r w:rsidRPr="71A85633">
        <w:rPr>
          <w:lang w:val="en-GB"/>
        </w:rPr>
        <w:t>+</w:t>
      </w:r>
      <w:r w:rsidRPr="00E33760">
        <w:rPr>
          <w:lang w:val="en-GB"/>
        </w:rPr>
        <w:t>d</w:t>
      </w:r>
      <w:proofErr w:type="gramStart"/>
      <w:r w:rsidRPr="00E33760">
        <w:rPr>
          <w:rFonts w:ascii="Cambria Math" w:hAnsi="Cambria Math" w:cs="Cambria Math"/>
          <w:lang w:val="en-GB"/>
        </w:rPr>
        <w:t>₄</w:t>
      </w:r>
      <w:r w:rsidRPr="71A85633">
        <w:rPr>
          <w:lang w:val="en-GB"/>
        </w:rPr>
        <w:t>)²</w:t>
      </w:r>
      <w:proofErr w:type="gramEnd"/>
      <w:r w:rsidR="003E3F78" w:rsidRPr="71A85633">
        <w:rPr>
          <w:lang w:val="en-GB"/>
        </w:rPr>
        <w:t>/</w:t>
      </w:r>
      <w:r w:rsidR="00FF1CBD" w:rsidRPr="71A85633">
        <w:rPr>
          <w:lang w:val="en-GB"/>
        </w:rPr>
        <w:t xml:space="preserve"> </w:t>
      </w:r>
      <w:r w:rsidR="00FF1CBD" w:rsidRPr="00E33760">
        <w:rPr>
          <w:lang w:val="en-GB"/>
        </w:rPr>
        <w:t>d</w:t>
      </w:r>
      <w:r w:rsidR="00FF1CBD" w:rsidRPr="00E33760">
        <w:rPr>
          <w:rFonts w:ascii="Cambria Math" w:hAnsi="Cambria Math" w:cs="Cambria Math"/>
          <w:lang w:val="en-GB"/>
        </w:rPr>
        <w:t>₂</w:t>
      </w:r>
      <w:r w:rsidR="00FF1CBD" w:rsidRPr="71A85633">
        <w:rPr>
          <w:lang w:val="en-GB"/>
        </w:rPr>
        <w:t xml:space="preserve">² </w:t>
      </w:r>
      <w:r w:rsidR="003E3F78" w:rsidRPr="71A85633">
        <w:rPr>
          <w:lang w:val="en-GB"/>
        </w:rPr>
        <w:t>σ(θ</w:t>
      </w:r>
      <w:r w:rsidR="003E3F78" w:rsidRPr="00E33760">
        <w:rPr>
          <w:rFonts w:ascii="Cambria Math" w:hAnsi="Cambria Math" w:cs="Cambria Math"/>
          <w:lang w:val="en-GB"/>
        </w:rPr>
        <w:t>₁</w:t>
      </w:r>
      <w:r w:rsidR="003E3F78" w:rsidRPr="71A85633">
        <w:rPr>
          <w:lang w:val="en-GB"/>
        </w:rPr>
        <w:t>)</w:t>
      </w:r>
      <w:r w:rsidR="00FF1CBD" w:rsidRPr="71A85633">
        <w:rPr>
          <w:lang w:val="en-GB"/>
        </w:rPr>
        <w:t>/(σ(θ</w:t>
      </w:r>
      <w:r w:rsidR="00FF1CBD" w:rsidRPr="00E33760">
        <w:rPr>
          <w:rFonts w:ascii="Cambria Math" w:hAnsi="Cambria Math" w:cs="Cambria Math"/>
          <w:lang w:val="en-GB"/>
        </w:rPr>
        <w:t>₂</w:t>
      </w:r>
      <w:r w:rsidR="00FF1CBD" w:rsidRPr="71A85633">
        <w:rPr>
          <w:lang w:val="en-GB"/>
        </w:rPr>
        <w:t>)|Γ|²)</w:t>
      </w:r>
      <w:r w:rsidR="004C3764" w:rsidRPr="71A85633">
        <w:rPr>
          <w:lang w:val="en-GB"/>
        </w:rPr>
        <w:t xml:space="preserve"> </w:t>
      </w:r>
      <w:r w:rsidR="00744717" w:rsidRPr="71A85633">
        <w:rPr>
          <w:lang w:val="en-GB"/>
        </w:rPr>
        <w:t xml:space="preserve">= </w:t>
      </w:r>
      <w:r w:rsidR="003E3F78" w:rsidRPr="71A85633">
        <w:rPr>
          <w:lang w:val="en-GB"/>
        </w:rPr>
        <w:t>10</w:t>
      </w:r>
      <w:r w:rsidR="00FF1CBD" w:rsidRPr="71A85633">
        <w:rPr>
          <w:lang w:val="en-GB"/>
        </w:rPr>
        <w:t xml:space="preserve"> σ(θ</w:t>
      </w:r>
      <w:r w:rsidR="00FF1CBD" w:rsidRPr="00E33760">
        <w:rPr>
          <w:rFonts w:ascii="Cambria Math" w:hAnsi="Cambria Math" w:cs="Cambria Math"/>
          <w:lang w:val="en-GB"/>
        </w:rPr>
        <w:t>₁</w:t>
      </w:r>
      <w:r w:rsidR="00FF1CBD" w:rsidRPr="71A85633">
        <w:rPr>
          <w:lang w:val="en-GB"/>
        </w:rPr>
        <w:t>)</w:t>
      </w:r>
      <w:r w:rsidR="003E3F78" w:rsidRPr="71A85633">
        <w:rPr>
          <w:lang w:val="en-GB"/>
        </w:rPr>
        <w:t>/(</w:t>
      </w:r>
      <w:r w:rsidR="00FF1CBD" w:rsidRPr="71A85633">
        <w:rPr>
          <w:lang w:val="en-GB"/>
        </w:rPr>
        <w:t>σ(θ</w:t>
      </w:r>
      <w:r w:rsidR="00FF1CBD" w:rsidRPr="00E33760">
        <w:rPr>
          <w:rFonts w:ascii="Cambria Math" w:hAnsi="Cambria Math" w:cs="Cambria Math"/>
          <w:lang w:val="en-GB"/>
        </w:rPr>
        <w:t>₂</w:t>
      </w:r>
      <w:r w:rsidR="00FF1CBD" w:rsidRPr="71A85633">
        <w:rPr>
          <w:lang w:val="en-GB"/>
        </w:rPr>
        <w:t>)|Γ|²</w:t>
      </w:r>
      <w:r w:rsidR="00744717" w:rsidRPr="71A85633">
        <w:rPr>
          <w:lang w:val="en-GB"/>
        </w:rPr>
        <w:t>)</w:t>
      </w:r>
      <w:r w:rsidRPr="71A85633">
        <w:rPr>
          <w:lang w:val="en-GB"/>
        </w:rPr>
        <w:t>.</w:t>
      </w:r>
    </w:p>
    <w:p w14:paraId="0327B922" w14:textId="77777777" w:rsidR="00FA55A3" w:rsidRPr="005B2BC9" w:rsidRDefault="009D745F" w:rsidP="00FA55A3">
      <w:pPr>
        <w:pStyle w:val="BodyText"/>
      </w:pPr>
      <w:r w:rsidRPr="005B2BC9">
        <w:fldChar w:fldCharType="begin"/>
      </w:r>
      <w:r w:rsidRPr="005B2BC9">
        <w:instrText xml:space="preserve"> REF _Ref165979203 \h  \* MERGEFORMAT </w:instrText>
      </w:r>
      <w:r w:rsidRPr="005B2BC9">
        <w:fldChar w:fldCharType="separate"/>
      </w:r>
    </w:p>
    <w:p w14:paraId="0F91A02A" w14:textId="77A5863D" w:rsidR="009D745F" w:rsidRDefault="005B2BC9" w:rsidP="005B2BC9">
      <w:pPr>
        <w:pStyle w:val="BodyText"/>
      </w:pPr>
      <w:r w:rsidRPr="005B2BC9">
        <w:t xml:space="preserve">This power ratio is measured in </w:t>
      </w:r>
      <w:r w:rsidR="00FA55A3" w:rsidRPr="005B2BC9">
        <w:t>Figure 10</w:t>
      </w:r>
      <w:r w:rsidR="009D745F" w:rsidRPr="005B2BC9">
        <w:fldChar w:fldCharType="end"/>
      </w:r>
      <w:r w:rsidRPr="005B2BC9">
        <w:t xml:space="preserve"> </w:t>
      </w:r>
      <w:r w:rsidR="00176C9C" w:rsidRPr="005B2BC9">
        <w:t>to be 8dB</w:t>
      </w:r>
      <w:r w:rsidR="001714DA" w:rsidRPr="005B2BC9">
        <w:t>, which is the difference</w:t>
      </w:r>
      <w:r w:rsidR="001714DA">
        <w:t xml:space="preserve"> between the </w:t>
      </w:r>
      <w:r w:rsidR="00302A18">
        <w:t xml:space="preserve">values of the </w:t>
      </w:r>
      <w:r w:rsidR="00C466C1">
        <w:t xml:space="preserve">blue curve at </w:t>
      </w:r>
      <w:r w:rsidR="00BD14F9">
        <w:t xml:space="preserve">5m and </w:t>
      </w:r>
      <w:r w:rsidR="00302A18">
        <w:t>120m.</w:t>
      </w:r>
      <w:r w:rsidR="00FE2C50">
        <w:t xml:space="preserve"> Using this value, we get the following </w:t>
      </w:r>
      <w:r w:rsidR="00EA62F8">
        <w:t>expression for the reflection coefficient and radar cross-section:</w:t>
      </w:r>
    </w:p>
    <w:p w14:paraId="52647F4A" w14:textId="00A4047D" w:rsidR="00EA62F8" w:rsidRPr="009D745F" w:rsidRDefault="00751570" w:rsidP="00725D6F">
      <w:pPr>
        <w:pStyle w:val="BodyText"/>
        <w:jc w:val="center"/>
      </w:pPr>
      <w:r w:rsidRPr="00D86FF6">
        <w:t>|Γ|</w:t>
      </w:r>
      <w:r w:rsidRPr="00E33760">
        <w:t>²</w:t>
      </w:r>
      <w:r>
        <w:t>=</w:t>
      </w:r>
      <w:r w:rsidR="00D31A55">
        <w:t>1.58</w:t>
      </w:r>
      <w:r w:rsidR="007F100A" w:rsidRPr="009B7438">
        <w:t>σ</w:t>
      </w:r>
      <w:r w:rsidR="007F100A">
        <w:t>(</w:t>
      </w:r>
      <w:r w:rsidR="007F100A" w:rsidRPr="00345AE5">
        <w:t>θ</w:t>
      </w:r>
      <w:r w:rsidR="006F0191" w:rsidRPr="00E33760">
        <w:rPr>
          <w:rFonts w:ascii="Cambria Math" w:hAnsi="Cambria Math" w:cs="Cambria Math"/>
        </w:rPr>
        <w:t>₁</w:t>
      </w:r>
      <w:r w:rsidR="007F100A">
        <w:t>)/</w:t>
      </w:r>
      <w:r w:rsidR="007F100A" w:rsidRPr="009B7438">
        <w:t>σ</w:t>
      </w:r>
      <w:r w:rsidR="007F100A">
        <w:t>(</w:t>
      </w:r>
      <w:r w:rsidR="007F100A" w:rsidRPr="00345AE5">
        <w:t>θ</w:t>
      </w:r>
      <w:r w:rsidR="006F0191" w:rsidRPr="00E33760">
        <w:rPr>
          <w:rFonts w:ascii="Cambria Math" w:hAnsi="Cambria Math" w:cs="Cambria Math"/>
        </w:rPr>
        <w:t>₂</w:t>
      </w:r>
      <w:r w:rsidR="007F100A">
        <w:t>)</w:t>
      </w:r>
    </w:p>
    <w:p w14:paraId="6F293C02" w14:textId="241BBC8F" w:rsidR="002D6632" w:rsidRDefault="00584087" w:rsidP="00E85069">
      <w:pPr>
        <w:pStyle w:val="BodyText"/>
      </w:pPr>
      <w:r w:rsidRPr="27E9EC71">
        <w:t>Since the reflection coefficient cannot be larger than one</w:t>
      </w:r>
      <w:r w:rsidR="000B4F25" w:rsidRPr="27E9EC71">
        <w:t xml:space="preserve">, </w:t>
      </w:r>
      <w:r w:rsidR="00F27C3B" w:rsidRPr="27E9EC71">
        <w:t>σ(θ</w:t>
      </w:r>
      <w:r w:rsidR="00F27C3B" w:rsidRPr="27E9EC71">
        <w:rPr>
          <w:rFonts w:ascii="Cambria Math" w:hAnsi="Cambria Math" w:cs="Cambria Math"/>
        </w:rPr>
        <w:t>₁</w:t>
      </w:r>
      <w:r w:rsidR="00F27C3B" w:rsidRPr="27E9EC71">
        <w:t>) &lt; σ(θ</w:t>
      </w:r>
      <w:r w:rsidR="00F27C3B" w:rsidRPr="27E9EC71">
        <w:rPr>
          <w:rFonts w:ascii="Cambria Math" w:hAnsi="Cambria Math" w:cs="Cambria Math"/>
        </w:rPr>
        <w:t>₂</w:t>
      </w:r>
      <w:r w:rsidR="00F27C3B" w:rsidRPr="27E9EC71">
        <w:t>).</w:t>
      </w:r>
      <w:r w:rsidR="00D277C5" w:rsidRPr="27E9EC71">
        <w:t xml:space="preserve"> The fact that the radar cross-section depends on the scattering angle was observed already in the previous contribution [3]</w:t>
      </w:r>
      <w:r w:rsidR="002B52DE" w:rsidRPr="27E9EC71">
        <w:t xml:space="preserve">.  </w:t>
      </w:r>
    </w:p>
    <w:p w14:paraId="42BE52AE" w14:textId="571D9117" w:rsidR="00F27C3B" w:rsidRDefault="0060041B" w:rsidP="00E85069">
      <w:pPr>
        <w:pStyle w:val="BodyText"/>
        <w:rPr>
          <w:lang w:val="en-GB"/>
        </w:rPr>
      </w:pPr>
      <w:r w:rsidRPr="0E104DDC">
        <w:rPr>
          <w:lang w:val="en-GB"/>
        </w:rPr>
        <w:t xml:space="preserve">If we assume that the radar cross-section </w:t>
      </w:r>
      <w:r w:rsidR="000303A7" w:rsidRPr="0E104DDC">
        <w:rPr>
          <w:lang w:val="en-GB"/>
        </w:rPr>
        <w:t>σ(θ</w:t>
      </w:r>
      <w:r w:rsidR="000303A7" w:rsidRPr="00E33760">
        <w:rPr>
          <w:rFonts w:ascii="Cambria Math" w:hAnsi="Cambria Math" w:cs="Cambria Math"/>
          <w:lang w:val="en-GB"/>
        </w:rPr>
        <w:t>₁</w:t>
      </w:r>
      <w:r w:rsidR="000303A7" w:rsidRPr="0E104DDC">
        <w:rPr>
          <w:lang w:val="en-GB"/>
        </w:rPr>
        <w:t xml:space="preserve">) </w:t>
      </w:r>
      <w:r w:rsidR="00644B63" w:rsidRPr="0E104DDC">
        <w:rPr>
          <w:lang w:val="en-GB"/>
        </w:rPr>
        <w:t>≈</w:t>
      </w:r>
      <w:r w:rsidR="000303A7" w:rsidRPr="0E104DDC">
        <w:rPr>
          <w:lang w:val="en-GB"/>
        </w:rPr>
        <w:t xml:space="preserve"> σ(θ</w:t>
      </w:r>
      <w:r w:rsidR="000303A7" w:rsidRPr="00E33760">
        <w:rPr>
          <w:rFonts w:ascii="Cambria Math" w:hAnsi="Cambria Math" w:cs="Cambria Math"/>
          <w:lang w:val="en-GB"/>
        </w:rPr>
        <w:t>₂</w:t>
      </w:r>
      <w:r w:rsidR="000303A7" w:rsidRPr="0E104DDC">
        <w:rPr>
          <w:lang w:val="en-GB"/>
        </w:rPr>
        <w:t>)</w:t>
      </w:r>
      <w:r w:rsidR="009156DC" w:rsidRPr="0E104DDC">
        <w:rPr>
          <w:lang w:val="en-GB"/>
        </w:rPr>
        <w:t xml:space="preserve">, this </w:t>
      </w:r>
      <w:proofErr w:type="gramStart"/>
      <w:r w:rsidR="009156DC" w:rsidRPr="0E104DDC">
        <w:rPr>
          <w:lang w:val="en-GB"/>
        </w:rPr>
        <w:t>would</w:t>
      </w:r>
      <w:proofErr w:type="gramEnd"/>
      <w:r w:rsidR="009156DC" w:rsidRPr="0E104DDC">
        <w:rPr>
          <w:lang w:val="en-GB"/>
        </w:rPr>
        <w:t xml:space="preserve"> mean that the </w:t>
      </w:r>
      <w:r w:rsidR="00BC1C32" w:rsidRPr="0E104DDC">
        <w:rPr>
          <w:lang w:val="en-GB"/>
        </w:rPr>
        <w:t>reflect</w:t>
      </w:r>
      <w:r w:rsidR="00901643" w:rsidRPr="0E104DDC">
        <w:rPr>
          <w:lang w:val="en-GB"/>
        </w:rPr>
        <w:t>ive environment object</w:t>
      </w:r>
      <w:r w:rsidR="00BC1C32" w:rsidRPr="0E104DDC">
        <w:rPr>
          <w:lang w:val="en-GB"/>
        </w:rPr>
        <w:t xml:space="preserve"> can be modelled using a reflective surface</w:t>
      </w:r>
      <w:r w:rsidR="003304F2" w:rsidRPr="0E104DDC">
        <w:rPr>
          <w:lang w:val="en-GB"/>
        </w:rPr>
        <w:t xml:space="preserve"> with </w:t>
      </w:r>
      <w:r w:rsidR="00CB1450" w:rsidRPr="0E104DDC">
        <w:rPr>
          <w:lang w:val="en-GB"/>
        </w:rPr>
        <w:t>a reflection coefficient close to one.</w:t>
      </w:r>
      <w:r w:rsidR="003B04FA" w:rsidRPr="0E104DDC">
        <w:rPr>
          <w:lang w:val="en-GB"/>
        </w:rPr>
        <w:t xml:space="preserve"> </w:t>
      </w:r>
      <w:r w:rsidR="00282932" w:rsidRPr="0E104DDC">
        <w:rPr>
          <w:lang w:val="en-GB"/>
        </w:rPr>
        <w:t xml:space="preserve">Modelling the reflective </w:t>
      </w:r>
      <w:r w:rsidR="00901643" w:rsidRPr="0E104DDC">
        <w:rPr>
          <w:lang w:val="en-GB"/>
        </w:rPr>
        <w:t>environment object as a point scatterer</w:t>
      </w:r>
      <w:r w:rsidR="00695D3F" w:rsidRPr="0E104DDC">
        <w:rPr>
          <w:lang w:val="en-GB"/>
        </w:rPr>
        <w:t xml:space="preserve"> in the far-field however</w:t>
      </w:r>
      <w:r w:rsidR="007A5620" w:rsidRPr="0E104DDC">
        <w:rPr>
          <w:lang w:val="en-GB"/>
        </w:rPr>
        <w:t xml:space="preserve"> would not </w:t>
      </w:r>
      <w:r w:rsidR="00831A54" w:rsidRPr="0E104DDC">
        <w:rPr>
          <w:lang w:val="en-GB"/>
        </w:rPr>
        <w:t>fit</w:t>
      </w:r>
      <w:r w:rsidR="00C14540" w:rsidRPr="0E104DDC">
        <w:rPr>
          <w:lang w:val="en-GB"/>
        </w:rPr>
        <w:t xml:space="preserve"> the</w:t>
      </w:r>
      <w:r w:rsidR="00EF75DB" w:rsidRPr="0E104DDC">
        <w:rPr>
          <w:lang w:val="en-GB"/>
        </w:rPr>
        <w:t xml:space="preserve"> </w:t>
      </w:r>
      <w:r w:rsidR="00831A54" w:rsidRPr="0E104DDC">
        <w:rPr>
          <w:lang w:val="en-GB"/>
        </w:rPr>
        <w:t>observed pathloss.</w:t>
      </w:r>
    </w:p>
    <w:p w14:paraId="056B4A7F" w14:textId="77777777" w:rsidR="00583E30" w:rsidRDefault="00831A54" w:rsidP="00EE7C49">
      <w:pPr>
        <w:pStyle w:val="Observation"/>
      </w:pPr>
      <w:bookmarkStart w:id="63" w:name="_Toc166236160"/>
      <w:bookmarkStart w:id="64" w:name="_Toc166258032"/>
      <w:r w:rsidRPr="71A85633">
        <w:rPr>
          <w:lang w:val="en-GB"/>
        </w:rPr>
        <w:t xml:space="preserve">The pathloss of the </w:t>
      </w:r>
      <w:r w:rsidR="00BC02DD" w:rsidRPr="71A85633">
        <w:rPr>
          <w:lang w:val="en-GB"/>
        </w:rPr>
        <w:t xml:space="preserve">indirect path from target to Rx indicates that the </w:t>
      </w:r>
      <w:r w:rsidR="00FA6ECD" w:rsidRPr="71A85633">
        <w:rPr>
          <w:lang w:val="en-GB"/>
        </w:rPr>
        <w:t xml:space="preserve">reflection </w:t>
      </w:r>
      <w:r w:rsidR="003F2BC1" w:rsidRPr="71A85633">
        <w:rPr>
          <w:lang w:val="en-GB"/>
        </w:rPr>
        <w:t>on the reflective environment object</w:t>
      </w:r>
      <w:r w:rsidR="0012056F" w:rsidRPr="71A85633">
        <w:rPr>
          <w:lang w:val="en-GB"/>
        </w:rPr>
        <w:t xml:space="preserve"> is </w:t>
      </w:r>
      <w:r w:rsidR="00A2166E" w:rsidRPr="71A85633">
        <w:rPr>
          <w:lang w:val="en-GB"/>
        </w:rPr>
        <w:t>specular and not diffuse</w:t>
      </w:r>
      <w:r w:rsidR="00583E30" w:rsidRPr="71A85633">
        <w:rPr>
          <w:lang w:val="en-GB"/>
        </w:rPr>
        <w:t>.</w:t>
      </w:r>
      <w:bookmarkEnd w:id="63"/>
      <w:bookmarkEnd w:id="64"/>
    </w:p>
    <w:p w14:paraId="13DC0A0F" w14:textId="5CDA8796" w:rsidR="00A862E2" w:rsidRDefault="00583E30" w:rsidP="00EE7C49">
      <w:pPr>
        <w:pStyle w:val="Observation"/>
      </w:pPr>
      <w:bookmarkStart w:id="65" w:name="_Toc166236161"/>
      <w:bookmarkStart w:id="66" w:name="_Toc166258033"/>
      <w:r w:rsidRPr="71A85633">
        <w:rPr>
          <w:lang w:val="en-GB"/>
        </w:rPr>
        <w:lastRenderedPageBreak/>
        <w:t>A</w:t>
      </w:r>
      <w:r w:rsidR="0033642A" w:rsidRPr="71A85633">
        <w:rPr>
          <w:lang w:val="en-GB"/>
        </w:rPr>
        <w:t xml:space="preserve"> point scatterer </w:t>
      </w:r>
      <w:r w:rsidRPr="71A85633">
        <w:rPr>
          <w:lang w:val="en-GB"/>
        </w:rPr>
        <w:t>with</w:t>
      </w:r>
      <w:r w:rsidR="0033642A" w:rsidRPr="71A85633">
        <w:rPr>
          <w:lang w:val="en-GB"/>
        </w:rPr>
        <w:t xml:space="preserve"> </w:t>
      </w:r>
      <w:r w:rsidRPr="71A85633">
        <w:rPr>
          <w:lang w:val="en-GB"/>
        </w:rPr>
        <w:t>a</w:t>
      </w:r>
      <w:r w:rsidR="0033642A" w:rsidRPr="71A85633">
        <w:rPr>
          <w:lang w:val="en-GB"/>
        </w:rPr>
        <w:t xml:space="preserve"> far-field</w:t>
      </w:r>
      <w:r w:rsidRPr="71A85633">
        <w:rPr>
          <w:lang w:val="en-GB"/>
        </w:rPr>
        <w:t xml:space="preserve"> radar cross-section</w:t>
      </w:r>
      <w:r w:rsidR="0033642A" w:rsidRPr="71A85633">
        <w:rPr>
          <w:lang w:val="en-GB"/>
        </w:rPr>
        <w:t xml:space="preserve"> </w:t>
      </w:r>
      <w:r w:rsidRPr="71A85633">
        <w:rPr>
          <w:lang w:val="en-GB"/>
        </w:rPr>
        <w:t>cannot</w:t>
      </w:r>
      <w:r w:rsidR="0033642A" w:rsidRPr="71A85633">
        <w:rPr>
          <w:lang w:val="en-GB"/>
        </w:rPr>
        <w:t xml:space="preserve"> </w:t>
      </w:r>
      <w:r w:rsidRPr="71A85633">
        <w:rPr>
          <w:lang w:val="en-GB"/>
        </w:rPr>
        <w:t>model the specular reflections</w:t>
      </w:r>
      <w:r w:rsidR="003F2BC1" w:rsidRPr="71A85633">
        <w:rPr>
          <w:lang w:val="en-GB"/>
        </w:rPr>
        <w:t xml:space="preserve"> </w:t>
      </w:r>
      <w:r w:rsidRPr="71A85633">
        <w:rPr>
          <w:lang w:val="en-GB"/>
        </w:rPr>
        <w:t>observed from reflective environment objects.</w:t>
      </w:r>
      <w:bookmarkEnd w:id="65"/>
      <w:bookmarkEnd w:id="66"/>
    </w:p>
    <w:p w14:paraId="242A1BFC" w14:textId="65C7661D" w:rsidR="00512FE6" w:rsidRPr="00891E7C" w:rsidRDefault="00731BB6" w:rsidP="00CC236C">
      <w:pPr>
        <w:pStyle w:val="Proposal"/>
        <w:tabs>
          <w:tab w:val="clear" w:pos="1304"/>
        </w:tabs>
        <w:ind w:left="1701" w:hanging="1701"/>
      </w:pPr>
      <w:bookmarkStart w:id="67" w:name="_Toc166236185"/>
      <w:bookmarkStart w:id="68" w:name="_Toc166258057"/>
      <w:r w:rsidRPr="71A85633">
        <w:rPr>
          <w:lang w:val="en-GB"/>
        </w:rPr>
        <w:t>If r</w:t>
      </w:r>
      <w:r w:rsidR="00EC24E7" w:rsidRPr="71A85633">
        <w:rPr>
          <w:lang w:val="en-GB"/>
        </w:rPr>
        <w:t xml:space="preserve">eflective environment objects </w:t>
      </w:r>
      <w:r w:rsidRPr="71A85633">
        <w:rPr>
          <w:lang w:val="en-GB"/>
        </w:rPr>
        <w:t xml:space="preserve">are explicitly modelled, they </w:t>
      </w:r>
      <w:r w:rsidR="00EC24E7" w:rsidRPr="71A85633">
        <w:rPr>
          <w:lang w:val="en-GB"/>
        </w:rPr>
        <w:t xml:space="preserve">should be modelled by </w:t>
      </w:r>
      <w:r w:rsidR="00AE1B21" w:rsidRPr="71A85633">
        <w:rPr>
          <w:lang w:val="en-GB"/>
        </w:rPr>
        <w:t xml:space="preserve">a </w:t>
      </w:r>
      <w:r w:rsidR="00B0447B" w:rsidRPr="71A85633">
        <w:rPr>
          <w:lang w:val="en-GB"/>
        </w:rPr>
        <w:t xml:space="preserve">reflective </w:t>
      </w:r>
      <w:r w:rsidR="00AE1B21" w:rsidRPr="71A85633">
        <w:rPr>
          <w:lang w:val="en-GB"/>
        </w:rPr>
        <w:t>surface</w:t>
      </w:r>
      <w:r w:rsidR="00B0447B" w:rsidRPr="71A85633">
        <w:rPr>
          <w:lang w:val="en-GB"/>
        </w:rPr>
        <w:t xml:space="preserve"> and corresponding scattering model, or by a </w:t>
      </w:r>
      <w:r w:rsidR="00AE46DB" w:rsidRPr="71A85633">
        <w:rPr>
          <w:lang w:val="en-GB"/>
        </w:rPr>
        <w:t xml:space="preserve">grid of point scatterers with </w:t>
      </w:r>
      <w:r w:rsidR="00B0447B" w:rsidRPr="71A85633">
        <w:rPr>
          <w:lang w:val="en-GB"/>
        </w:rPr>
        <w:t>near-field radar cross-section</w:t>
      </w:r>
      <w:r w:rsidR="00825301" w:rsidRPr="71A85633">
        <w:rPr>
          <w:lang w:val="en-GB"/>
        </w:rPr>
        <w:t>s</w:t>
      </w:r>
      <w:r w:rsidR="0060769F" w:rsidRPr="71A85633">
        <w:rPr>
          <w:lang w:val="en-GB"/>
        </w:rPr>
        <w:t xml:space="preserve"> </w:t>
      </w:r>
      <w:proofErr w:type="gramStart"/>
      <w:r w:rsidR="0060769F" w:rsidRPr="71A85633">
        <w:rPr>
          <w:lang w:val="en-GB"/>
        </w:rPr>
        <w:t>in order to</w:t>
      </w:r>
      <w:proofErr w:type="gramEnd"/>
      <w:r w:rsidR="0060769F" w:rsidRPr="71A85633">
        <w:rPr>
          <w:lang w:val="en-GB"/>
        </w:rPr>
        <w:t xml:space="preserve"> </w:t>
      </w:r>
      <w:r w:rsidR="00DB75C5" w:rsidRPr="71A85633">
        <w:rPr>
          <w:lang w:val="en-GB"/>
        </w:rPr>
        <w:t>model the nature of</w:t>
      </w:r>
      <w:r w:rsidR="0060769F" w:rsidRPr="71A85633">
        <w:rPr>
          <w:lang w:val="en-GB"/>
        </w:rPr>
        <w:t xml:space="preserve"> specular reflections</w:t>
      </w:r>
      <w:r w:rsidR="0067061A" w:rsidRPr="71A85633">
        <w:rPr>
          <w:lang w:val="en-GB"/>
        </w:rPr>
        <w:t>.</w:t>
      </w:r>
      <w:bookmarkEnd w:id="67"/>
      <w:bookmarkEnd w:id="68"/>
    </w:p>
    <w:p w14:paraId="3E18FEEB" w14:textId="6F5A2D90" w:rsidR="00891E7C" w:rsidRPr="003D238E" w:rsidRDefault="00B96F54" w:rsidP="003D238E">
      <w:pPr>
        <w:pStyle w:val="BodyText"/>
      </w:pPr>
      <w:r w:rsidRPr="003D238E">
        <w:t xml:space="preserve">It is noted that </w:t>
      </w:r>
      <w:r w:rsidR="008359BE" w:rsidRPr="003D238E">
        <w:t xml:space="preserve">the </w:t>
      </w:r>
      <w:r w:rsidR="003F5E72" w:rsidRPr="003D238E">
        <w:t>pathloss formula suggested in [</w:t>
      </w:r>
      <w:r w:rsidR="00A27FC8" w:rsidRPr="003D238E">
        <w:t>5</w:t>
      </w:r>
      <w:r w:rsidR="00C40FD2" w:rsidRPr="003D238E">
        <w:t>, eq. 3-4</w:t>
      </w:r>
      <w:r w:rsidR="003F5E72" w:rsidRPr="003D238E">
        <w:t>]</w:t>
      </w:r>
      <w:r w:rsidR="00C5064A" w:rsidRPr="003D238E">
        <w:t>:</w:t>
      </w:r>
    </w:p>
    <w:p w14:paraId="1C3CB643" w14:textId="5AB2C2DF" w:rsidR="00C5064A" w:rsidRPr="003D238E" w:rsidRDefault="00C5064A" w:rsidP="00725D6F">
      <w:pPr>
        <w:pStyle w:val="BodyText"/>
        <w:jc w:val="center"/>
      </w:pPr>
      <w:proofErr w:type="gramStart"/>
      <w:r w:rsidRPr="003D238E">
        <w:t>PL(</w:t>
      </w:r>
      <w:proofErr w:type="gramEnd"/>
      <w:r w:rsidR="00632D23" w:rsidRPr="00E33760">
        <w:t>d</w:t>
      </w:r>
      <w:r w:rsidR="00632D23" w:rsidRPr="00E33760">
        <w:rPr>
          <w:rFonts w:ascii="Cambria Math" w:hAnsi="Cambria Math" w:cs="Cambria Math"/>
        </w:rPr>
        <w:t>₁</w:t>
      </w:r>
      <w:r w:rsidRPr="003D238E">
        <w:t xml:space="preserve">, </w:t>
      </w:r>
      <w:r w:rsidR="00632D23" w:rsidRPr="00E33760">
        <w:t>d</w:t>
      </w:r>
      <w:r w:rsidR="00632D23" w:rsidRPr="00E33760">
        <w:rPr>
          <w:rFonts w:ascii="Cambria Math" w:hAnsi="Cambria Math" w:cs="Cambria Math"/>
        </w:rPr>
        <w:t>₂</w:t>
      </w:r>
      <w:r w:rsidRPr="003D238E">
        <w:t>) = PL(</w:t>
      </w:r>
      <w:r w:rsidR="00632D23" w:rsidRPr="00E33760">
        <w:t>d</w:t>
      </w:r>
      <w:r w:rsidR="00632D23" w:rsidRPr="00E33760">
        <w:rPr>
          <w:rFonts w:ascii="Cambria Math" w:hAnsi="Cambria Math" w:cs="Cambria Math"/>
        </w:rPr>
        <w:t>₁</w:t>
      </w:r>
      <w:r w:rsidRPr="003D238E">
        <w:t>) + PL(</w:t>
      </w:r>
      <w:r w:rsidR="00632D23" w:rsidRPr="00E33760">
        <w:t>d</w:t>
      </w:r>
      <w:r w:rsidR="00632D23" w:rsidRPr="00E33760">
        <w:rPr>
          <w:rFonts w:ascii="Cambria Math" w:hAnsi="Cambria Math" w:cs="Cambria Math"/>
        </w:rPr>
        <w:t>₂</w:t>
      </w:r>
      <w:r w:rsidRPr="003D238E">
        <w:t>)+10log(</w:t>
      </w:r>
      <w:r w:rsidR="00ED02E8" w:rsidRPr="003D238E">
        <w:t>λ</w:t>
      </w:r>
      <w:r w:rsidR="0019774E" w:rsidRPr="003D238E">
        <w:t>²</w:t>
      </w:r>
      <w:r w:rsidR="00CE64DF" w:rsidRPr="003D238E">
        <w:t>/(4</w:t>
      </w:r>
      <w:r w:rsidR="001C2435" w:rsidRPr="003D238E">
        <w:t>π</w:t>
      </w:r>
      <w:r w:rsidR="00CE64DF" w:rsidRPr="003D238E">
        <w:t>)</w:t>
      </w:r>
      <w:r w:rsidRPr="003D238E">
        <w:t>)</w:t>
      </w:r>
      <w:r w:rsidR="001329C1" w:rsidRPr="003D238E">
        <w:t xml:space="preserve"> – 10log(σ)</w:t>
      </w:r>
    </w:p>
    <w:p w14:paraId="7D348D6F" w14:textId="45F8D469" w:rsidR="004F40AE" w:rsidRDefault="004F40AE" w:rsidP="003D238E">
      <w:pPr>
        <w:pStyle w:val="BodyText"/>
      </w:pPr>
      <w:r w:rsidRPr="003D238E">
        <w:t>does not hold in this case</w:t>
      </w:r>
      <w:r w:rsidR="00892E39" w:rsidRPr="003D238E">
        <w:t xml:space="preserve">. The </w:t>
      </w:r>
      <w:r w:rsidR="007130AE" w:rsidRPr="003D238E">
        <w:t>formula fails to capture the fact that σ(θ</w:t>
      </w:r>
      <w:r w:rsidR="00F27C3B" w:rsidRPr="00E33760">
        <w:rPr>
          <w:rFonts w:ascii="Cambria Math" w:hAnsi="Cambria Math" w:cs="Cambria Math"/>
        </w:rPr>
        <w:t>₁</w:t>
      </w:r>
      <w:r w:rsidR="007130AE" w:rsidRPr="003D238E">
        <w:t>) &lt; σ(θ</w:t>
      </w:r>
      <w:r w:rsidR="00F27C3B" w:rsidRPr="00E33760">
        <w:rPr>
          <w:rFonts w:ascii="Cambria Math" w:hAnsi="Cambria Math" w:cs="Cambria Math"/>
        </w:rPr>
        <w:t>₂</w:t>
      </w:r>
      <w:r w:rsidR="007130AE" w:rsidRPr="003D238E">
        <w:t xml:space="preserve">) and that </w:t>
      </w:r>
      <w:r w:rsidR="00C072B4" w:rsidRPr="003D238E">
        <w:t xml:space="preserve">the power of the target channel </w:t>
      </w:r>
      <w:r w:rsidR="00114338" w:rsidRPr="003D238E">
        <w:t xml:space="preserve">also depends on the distances </w:t>
      </w:r>
      <w:r w:rsidR="00E85069" w:rsidRPr="00E33760">
        <w:t>d</w:t>
      </w:r>
      <w:r w:rsidR="00E85069" w:rsidRPr="00E33760">
        <w:rPr>
          <w:rFonts w:ascii="Cambria Math" w:hAnsi="Cambria Math" w:cs="Cambria Math"/>
        </w:rPr>
        <w:t>₃</w:t>
      </w:r>
      <w:r w:rsidR="00114338" w:rsidRPr="003D238E">
        <w:t xml:space="preserve"> and </w:t>
      </w:r>
      <w:r w:rsidR="00E85069" w:rsidRPr="00E33760">
        <w:t>d</w:t>
      </w:r>
      <w:r w:rsidR="00E85069" w:rsidRPr="00E33760">
        <w:rPr>
          <w:rFonts w:ascii="Cambria Math" w:hAnsi="Cambria Math" w:cs="Cambria Math"/>
        </w:rPr>
        <w:t>₄</w:t>
      </w:r>
      <w:r w:rsidR="003D238E" w:rsidRPr="003D238E">
        <w:t xml:space="preserve"> as well as the reflection coefficient |Γ|</w:t>
      </w:r>
      <w:r w:rsidR="00FF1CBD" w:rsidRPr="003D238E">
        <w:t>²</w:t>
      </w:r>
      <w:r w:rsidR="003D238E" w:rsidRPr="003D238E">
        <w:t>.</w:t>
      </w:r>
      <w:r w:rsidR="00B452B4">
        <w:t xml:space="preserve"> </w:t>
      </w:r>
      <w:r w:rsidR="006000D9">
        <w:t>The form</w:t>
      </w:r>
      <w:r w:rsidR="007C0F74">
        <w:t>ula</w:t>
      </w:r>
      <w:r w:rsidR="002A0B4B">
        <w:t xml:space="preserve"> would also fail to capture the </w:t>
      </w:r>
      <w:r w:rsidR="00D6451C">
        <w:t xml:space="preserve">small pathloss observed for the </w:t>
      </w:r>
      <w:r w:rsidR="00E7145C">
        <w:t xml:space="preserve">specular reflection in the target in </w:t>
      </w:r>
      <w:r w:rsidR="00E7145C">
        <w:fldChar w:fldCharType="begin"/>
      </w:r>
      <w:r w:rsidR="00E7145C">
        <w:instrText xml:space="preserve"> REF _Ref165969364 \h </w:instrText>
      </w:r>
      <w:r w:rsidR="00E7145C">
        <w:fldChar w:fldCharType="separate"/>
      </w:r>
      <w:r w:rsidR="00FA55A3">
        <w:t xml:space="preserve">Figure </w:t>
      </w:r>
      <w:r w:rsidR="00FA55A3">
        <w:rPr>
          <w:noProof/>
        </w:rPr>
        <w:t>5</w:t>
      </w:r>
      <w:r w:rsidR="00E7145C">
        <w:fldChar w:fldCharType="end"/>
      </w:r>
      <w:r w:rsidR="006000D9">
        <w:t>.</w:t>
      </w:r>
    </w:p>
    <w:p w14:paraId="73E5A41A" w14:textId="3F51EFAF" w:rsidR="0036399D" w:rsidRDefault="00AC6E1D" w:rsidP="00725D6F">
      <w:pPr>
        <w:pStyle w:val="Heading1"/>
        <w:jc w:val="both"/>
      </w:pPr>
      <w:r>
        <w:t>7</w:t>
      </w:r>
      <w:r w:rsidR="0036399D">
        <w:tab/>
        <w:t xml:space="preserve">Unintended </w:t>
      </w:r>
      <w:r w:rsidR="009F1809">
        <w:t>Targets</w:t>
      </w:r>
      <w:r w:rsidR="0036399D">
        <w:t xml:space="preserve"> and Reflective Objects</w:t>
      </w:r>
      <w:r w:rsidR="0030000A">
        <w:t xml:space="preserve"> in the Environment</w:t>
      </w:r>
    </w:p>
    <w:p w14:paraId="05A8E068" w14:textId="389CB00E" w:rsidR="0036399D" w:rsidRDefault="00A80E90" w:rsidP="00154E65">
      <w:pPr>
        <w:jc w:val="both"/>
        <w:rPr>
          <w:lang w:val="en-GB" w:eastAsia="ja-JP"/>
        </w:rPr>
      </w:pPr>
      <w:r>
        <w:rPr>
          <w:lang w:val="en-GB" w:eastAsia="ja-JP"/>
        </w:rPr>
        <w:t>Environment objects</w:t>
      </w:r>
      <w:r w:rsidR="008F3339">
        <w:rPr>
          <w:lang w:val="en-GB" w:eastAsia="ja-JP"/>
        </w:rPr>
        <w:t xml:space="preserve"> are </w:t>
      </w:r>
      <w:proofErr w:type="gramStart"/>
      <w:r w:rsidR="008F3339">
        <w:rPr>
          <w:lang w:val="en-GB" w:eastAsia="ja-JP"/>
        </w:rPr>
        <w:t>objects</w:t>
      </w:r>
      <w:proofErr w:type="gramEnd"/>
      <w:r w:rsidR="008F3339">
        <w:rPr>
          <w:lang w:val="en-GB" w:eastAsia="ja-JP"/>
        </w:rPr>
        <w:t xml:space="preserve"> w</w:t>
      </w:r>
      <w:r w:rsidR="009662E9">
        <w:rPr>
          <w:lang w:val="en-GB" w:eastAsia="ja-JP"/>
        </w:rPr>
        <w:t>hose position and orientation are modelled, together with other parameters that are relevant for their interaction with the radio wave</w:t>
      </w:r>
      <w:r w:rsidR="009E4A75">
        <w:rPr>
          <w:lang w:val="en-GB" w:eastAsia="ja-JP"/>
        </w:rPr>
        <w:t>. These objects model two separate phenomena</w:t>
      </w:r>
      <w:r w:rsidR="007E7C11">
        <w:rPr>
          <w:lang w:val="en-GB" w:eastAsia="ja-JP"/>
        </w:rPr>
        <w:t xml:space="preserve">, namely: </w:t>
      </w:r>
    </w:p>
    <w:p w14:paraId="792FDDED" w14:textId="486A4882" w:rsidR="00CC4875" w:rsidRPr="00725D6F" w:rsidRDefault="00CC4875" w:rsidP="001C54F4">
      <w:pPr>
        <w:pStyle w:val="ListParagraph"/>
        <w:numPr>
          <w:ilvl w:val="0"/>
          <w:numId w:val="17"/>
        </w:numPr>
        <w:rPr>
          <w:rFonts w:ascii="Arial" w:hAnsi="Arial" w:cs="Arial"/>
          <w:sz w:val="20"/>
          <w:szCs w:val="20"/>
          <w:lang w:val="en-GB" w:eastAsia="ja-JP"/>
        </w:rPr>
      </w:pPr>
      <w:r w:rsidRPr="00725D6F">
        <w:rPr>
          <w:rFonts w:ascii="Arial" w:hAnsi="Arial" w:cs="Arial"/>
          <w:sz w:val="20"/>
          <w:szCs w:val="20"/>
          <w:lang w:val="en-GB" w:eastAsia="ja-JP"/>
        </w:rPr>
        <w:t>Modelling of objects that are difficult to distinguish from the target because they affect the channel in the same or in a similar way as the target.</w:t>
      </w:r>
    </w:p>
    <w:p w14:paraId="4F42CD1C" w14:textId="5D8D8F0D" w:rsidR="00CC4875" w:rsidRPr="00725D6F" w:rsidRDefault="001F2CF9" w:rsidP="001C54F4">
      <w:pPr>
        <w:pStyle w:val="ListParagraph"/>
        <w:numPr>
          <w:ilvl w:val="0"/>
          <w:numId w:val="17"/>
        </w:numPr>
        <w:rPr>
          <w:rFonts w:ascii="Arial" w:hAnsi="Arial" w:cs="Arial"/>
          <w:sz w:val="20"/>
          <w:szCs w:val="20"/>
          <w:lang w:val="en-GB" w:eastAsia="ja-JP"/>
        </w:rPr>
      </w:pPr>
      <w:r w:rsidRPr="00725D6F">
        <w:rPr>
          <w:rFonts w:ascii="Arial" w:hAnsi="Arial" w:cs="Arial"/>
          <w:sz w:val="20"/>
          <w:szCs w:val="20"/>
          <w:lang w:val="en-GB" w:eastAsia="ja-JP"/>
        </w:rPr>
        <w:t>Modelling of geometrically consistent multipath propagation in the target channel.</w:t>
      </w:r>
    </w:p>
    <w:p w14:paraId="649B8C9F" w14:textId="787BD0C7" w:rsidR="0036399D" w:rsidRDefault="00726BA8" w:rsidP="00725D6F">
      <w:pPr>
        <w:spacing w:before="120"/>
        <w:jc w:val="both"/>
        <w:rPr>
          <w:lang w:val="en-GB" w:eastAsia="ja-JP"/>
        </w:rPr>
      </w:pPr>
      <w:r>
        <w:rPr>
          <w:lang w:val="en-GB" w:eastAsia="ja-JP"/>
        </w:rPr>
        <w:t xml:space="preserve">While the objects that model the first phenomena are </w:t>
      </w:r>
      <w:r w:rsidR="00332F99">
        <w:rPr>
          <w:lang w:val="en-GB" w:eastAsia="ja-JP"/>
        </w:rPr>
        <w:t xml:space="preserve">objects that are </w:t>
      </w:r>
      <w:proofErr w:type="gramStart"/>
      <w:r w:rsidR="00332F99">
        <w:rPr>
          <w:lang w:val="en-GB" w:eastAsia="ja-JP"/>
        </w:rPr>
        <w:t>similar to</w:t>
      </w:r>
      <w:proofErr w:type="gramEnd"/>
      <w:r w:rsidR="00332F99">
        <w:rPr>
          <w:lang w:val="en-GB" w:eastAsia="ja-JP"/>
        </w:rPr>
        <w:t xml:space="preserve"> the target, such as birds, bi</w:t>
      </w:r>
      <w:r w:rsidR="005A2CAB">
        <w:rPr>
          <w:lang w:val="en-GB" w:eastAsia="ja-JP"/>
        </w:rPr>
        <w:t>cycles, buses,</w:t>
      </w:r>
      <w:r w:rsidR="00332F99">
        <w:rPr>
          <w:lang w:val="en-GB" w:eastAsia="ja-JP"/>
        </w:rPr>
        <w:t xml:space="preserve"> other objects of the same type as the target etc, </w:t>
      </w:r>
      <w:r w:rsidR="005A2CAB">
        <w:rPr>
          <w:lang w:val="en-GB" w:eastAsia="ja-JP"/>
        </w:rPr>
        <w:t xml:space="preserve">the objects that model the second phenomena are large </w:t>
      </w:r>
      <w:r w:rsidR="0068229F">
        <w:rPr>
          <w:lang w:val="en-GB" w:eastAsia="ja-JP"/>
        </w:rPr>
        <w:t xml:space="preserve">flat </w:t>
      </w:r>
      <w:r w:rsidR="005A2CAB">
        <w:rPr>
          <w:lang w:val="en-GB" w:eastAsia="ja-JP"/>
        </w:rPr>
        <w:t>objects</w:t>
      </w:r>
      <w:r w:rsidR="0068229F">
        <w:rPr>
          <w:lang w:val="en-GB" w:eastAsia="ja-JP"/>
        </w:rPr>
        <w:t xml:space="preserve"> in the environment, such as walls.</w:t>
      </w:r>
      <w:r w:rsidR="003D21D0">
        <w:rPr>
          <w:lang w:val="en-GB" w:eastAsia="ja-JP"/>
        </w:rPr>
        <w:t xml:space="preserve">  To easily refer to these two types of environment objects</w:t>
      </w:r>
      <w:r w:rsidR="006D5511">
        <w:rPr>
          <w:lang w:val="en-GB" w:eastAsia="ja-JP"/>
        </w:rPr>
        <w:t xml:space="preserve"> and to avoid mixing them up, we refer to them as “unintended </w:t>
      </w:r>
      <w:r w:rsidR="009F1809">
        <w:rPr>
          <w:lang w:val="en-GB" w:eastAsia="ja-JP"/>
        </w:rPr>
        <w:t>targets</w:t>
      </w:r>
      <w:r w:rsidR="006D5511">
        <w:rPr>
          <w:lang w:val="en-GB" w:eastAsia="ja-JP"/>
        </w:rPr>
        <w:t>” and “reflective objects”.</w:t>
      </w:r>
    </w:p>
    <w:p w14:paraId="36EB8DB5" w14:textId="076F422D" w:rsidR="0036399D" w:rsidRDefault="00AE6516" w:rsidP="00AE6516">
      <w:pPr>
        <w:pStyle w:val="Observation"/>
        <w:rPr>
          <w:lang w:val="en-GB"/>
        </w:rPr>
      </w:pPr>
      <w:bookmarkStart w:id="69" w:name="_Toc166236162"/>
      <w:bookmarkStart w:id="70" w:name="_Toc166258034"/>
      <w:r>
        <w:rPr>
          <w:lang w:val="en-GB"/>
        </w:rPr>
        <w:t>Environment objects are needed to model two different phenomena: 1. The</w:t>
      </w:r>
      <w:r w:rsidR="00872309">
        <w:rPr>
          <w:lang w:val="en-GB"/>
        </w:rPr>
        <w:t xml:space="preserve"> modelling of</w:t>
      </w:r>
      <w:r>
        <w:rPr>
          <w:lang w:val="en-GB"/>
        </w:rPr>
        <w:t xml:space="preserve"> objects that </w:t>
      </w:r>
      <w:r w:rsidR="00CF5589">
        <w:rPr>
          <w:lang w:val="en-GB"/>
        </w:rPr>
        <w:t xml:space="preserve">are difficult to distinguish from the target because they </w:t>
      </w:r>
      <w:r>
        <w:rPr>
          <w:lang w:val="en-GB"/>
        </w:rPr>
        <w:t>a</w:t>
      </w:r>
      <w:r w:rsidR="00FF0DFD">
        <w:rPr>
          <w:lang w:val="en-GB"/>
        </w:rPr>
        <w:t xml:space="preserve">ffect the channel in </w:t>
      </w:r>
      <w:r w:rsidR="00CF5589">
        <w:rPr>
          <w:lang w:val="en-GB"/>
        </w:rPr>
        <w:t xml:space="preserve">the same or in a similar </w:t>
      </w:r>
      <w:r w:rsidR="00FF0DFD">
        <w:rPr>
          <w:lang w:val="en-GB"/>
        </w:rPr>
        <w:t xml:space="preserve">way </w:t>
      </w:r>
      <w:r w:rsidR="00CF5589">
        <w:rPr>
          <w:lang w:val="en-GB"/>
        </w:rPr>
        <w:t>as</w:t>
      </w:r>
      <w:r w:rsidR="00FF0DFD">
        <w:rPr>
          <w:lang w:val="en-GB"/>
        </w:rPr>
        <w:t xml:space="preserve"> the target</w:t>
      </w:r>
      <w:r w:rsidR="00F12CF4">
        <w:rPr>
          <w:lang w:val="en-GB"/>
        </w:rPr>
        <w:t>.</w:t>
      </w:r>
      <w:r w:rsidR="00CF5589">
        <w:rPr>
          <w:lang w:val="en-GB"/>
        </w:rPr>
        <w:t xml:space="preserve">  2. The </w:t>
      </w:r>
      <w:r w:rsidR="00872309">
        <w:rPr>
          <w:lang w:val="en-GB"/>
        </w:rPr>
        <w:t>modelling of geometrically consistent multipath propagation</w:t>
      </w:r>
      <w:r w:rsidR="005152BC">
        <w:rPr>
          <w:lang w:val="en-GB"/>
        </w:rPr>
        <w:t>.</w:t>
      </w:r>
      <w:bookmarkEnd w:id="69"/>
      <w:bookmarkEnd w:id="70"/>
    </w:p>
    <w:p w14:paraId="1757AC65" w14:textId="4AA75E3E" w:rsidR="00D41C52" w:rsidRDefault="00D41C52" w:rsidP="00CC236C">
      <w:pPr>
        <w:pStyle w:val="Proposal"/>
        <w:tabs>
          <w:tab w:val="clear" w:pos="1304"/>
        </w:tabs>
        <w:ind w:left="1701" w:hanging="1701"/>
        <w:rPr>
          <w:lang w:val="en-GB"/>
        </w:rPr>
      </w:pPr>
      <w:bookmarkStart w:id="71" w:name="_Toc166236186"/>
      <w:bookmarkStart w:id="72" w:name="_Toc166258058"/>
      <w:r>
        <w:rPr>
          <w:lang w:val="en-GB"/>
        </w:rPr>
        <w:t xml:space="preserve">To provide a </w:t>
      </w:r>
      <w:r w:rsidR="00D43F8B">
        <w:rPr>
          <w:lang w:val="en-GB"/>
        </w:rPr>
        <w:t>practical terminology</w:t>
      </w:r>
      <w:r w:rsidR="003F1B67">
        <w:rPr>
          <w:lang w:val="en-GB"/>
        </w:rPr>
        <w:t xml:space="preserve"> and to </w:t>
      </w:r>
      <w:r w:rsidR="00612BA0">
        <w:rPr>
          <w:lang w:val="en-GB"/>
        </w:rPr>
        <w:t>avoid</w:t>
      </w:r>
      <w:r w:rsidR="003F1B67">
        <w:rPr>
          <w:lang w:val="en-GB"/>
        </w:rPr>
        <w:t xml:space="preserve"> mixing </w:t>
      </w:r>
      <w:r w:rsidR="00612BA0">
        <w:rPr>
          <w:lang w:val="en-GB"/>
        </w:rPr>
        <w:t xml:space="preserve">up the two types of environment objects, </w:t>
      </w:r>
      <w:r w:rsidR="00F91E1A">
        <w:rPr>
          <w:lang w:val="en-GB"/>
        </w:rPr>
        <w:t>the two types could be referred to as “unintended targets” and “reflective objects”.</w:t>
      </w:r>
      <w:bookmarkEnd w:id="71"/>
      <w:bookmarkEnd w:id="72"/>
    </w:p>
    <w:p w14:paraId="2680913E" w14:textId="0820556B" w:rsidR="00FF018D" w:rsidRDefault="007B3AE7" w:rsidP="00802FEF">
      <w:pPr>
        <w:jc w:val="both"/>
        <w:rPr>
          <w:lang w:val="en-GB" w:eastAsia="ja-JP"/>
        </w:rPr>
      </w:pPr>
      <w:r>
        <w:rPr>
          <w:lang w:val="en-GB" w:eastAsia="ja-JP"/>
        </w:rPr>
        <w:t xml:space="preserve">Note that, depending on sensing scenario, an unintended </w:t>
      </w:r>
      <w:r w:rsidR="009F1809">
        <w:rPr>
          <w:lang w:val="en-GB" w:eastAsia="ja-JP"/>
        </w:rPr>
        <w:t>target</w:t>
      </w:r>
      <w:r>
        <w:rPr>
          <w:lang w:val="en-GB" w:eastAsia="ja-JP"/>
        </w:rPr>
        <w:t xml:space="preserve"> might also be a reflective object</w:t>
      </w:r>
      <w:r w:rsidR="00C158DF">
        <w:rPr>
          <w:lang w:val="en-GB" w:eastAsia="ja-JP"/>
        </w:rPr>
        <w:t>. These two types of environment objects are thus not exclusive</w:t>
      </w:r>
      <w:r>
        <w:rPr>
          <w:lang w:val="en-GB" w:eastAsia="ja-JP"/>
        </w:rPr>
        <w:t xml:space="preserve">. For example, if a </w:t>
      </w:r>
      <w:r w:rsidR="009119CE">
        <w:rPr>
          <w:lang w:val="en-GB" w:eastAsia="ja-JP"/>
        </w:rPr>
        <w:t xml:space="preserve">large </w:t>
      </w:r>
      <w:r>
        <w:rPr>
          <w:lang w:val="en-GB" w:eastAsia="ja-JP"/>
        </w:rPr>
        <w:t>bus is close to transmitter, receiver or target</w:t>
      </w:r>
      <w:r w:rsidR="00957831">
        <w:rPr>
          <w:lang w:val="en-GB" w:eastAsia="ja-JP"/>
        </w:rPr>
        <w:t xml:space="preserve">, </w:t>
      </w:r>
      <w:r w:rsidR="009119CE">
        <w:rPr>
          <w:lang w:val="en-GB" w:eastAsia="ja-JP"/>
        </w:rPr>
        <w:t>the bus</w:t>
      </w:r>
      <w:r w:rsidR="00957831">
        <w:rPr>
          <w:lang w:val="en-GB" w:eastAsia="ja-JP"/>
        </w:rPr>
        <w:t xml:space="preserve"> can create specular reflections given the right geometry</w:t>
      </w:r>
      <w:r w:rsidR="004B2F63">
        <w:rPr>
          <w:lang w:val="en-GB" w:eastAsia="ja-JP"/>
        </w:rPr>
        <w:t>. The bus</w:t>
      </w:r>
      <w:r w:rsidR="00C158DF">
        <w:rPr>
          <w:lang w:val="en-GB" w:eastAsia="ja-JP"/>
        </w:rPr>
        <w:t xml:space="preserve"> would then be both an unintended </w:t>
      </w:r>
      <w:r w:rsidR="009F1809">
        <w:rPr>
          <w:lang w:val="en-GB" w:eastAsia="ja-JP"/>
        </w:rPr>
        <w:t>target</w:t>
      </w:r>
      <w:r w:rsidR="00C158DF">
        <w:rPr>
          <w:lang w:val="en-GB" w:eastAsia="ja-JP"/>
        </w:rPr>
        <w:t xml:space="preserve"> and a reflective object.</w:t>
      </w:r>
      <w:r w:rsidR="00DE10E8">
        <w:rPr>
          <w:lang w:val="en-GB" w:eastAsia="ja-JP"/>
        </w:rPr>
        <w:t xml:space="preserve"> As seen in Section 5</w:t>
      </w:r>
      <w:r w:rsidR="00045A11">
        <w:rPr>
          <w:lang w:val="en-GB" w:eastAsia="ja-JP"/>
        </w:rPr>
        <w:t xml:space="preserve">, the target does </w:t>
      </w:r>
      <w:r w:rsidR="000B2ACF">
        <w:rPr>
          <w:lang w:val="en-GB" w:eastAsia="ja-JP"/>
        </w:rPr>
        <w:t xml:space="preserve">not have to be especially </w:t>
      </w:r>
      <w:proofErr w:type="gramStart"/>
      <w:r w:rsidR="000B2ACF">
        <w:rPr>
          <w:lang w:val="en-GB" w:eastAsia="ja-JP"/>
        </w:rPr>
        <w:t>large</w:t>
      </w:r>
      <w:proofErr w:type="gramEnd"/>
      <w:r w:rsidR="000B2ACF">
        <w:rPr>
          <w:lang w:val="en-GB" w:eastAsia="ja-JP"/>
        </w:rPr>
        <w:t xml:space="preserve"> or the distances </w:t>
      </w:r>
      <w:r w:rsidR="0068322F">
        <w:rPr>
          <w:lang w:val="en-GB" w:eastAsia="ja-JP"/>
        </w:rPr>
        <w:t>do not have to be very small for specular reflections to occur.</w:t>
      </w:r>
    </w:p>
    <w:p w14:paraId="0A9F2C6F" w14:textId="400B5096" w:rsidR="006D5511" w:rsidRDefault="004F0EB3" w:rsidP="004F0EB3">
      <w:pPr>
        <w:pStyle w:val="Observation"/>
        <w:rPr>
          <w:lang w:val="en-GB"/>
        </w:rPr>
      </w:pPr>
      <w:bookmarkStart w:id="73" w:name="_Toc166236163"/>
      <w:bookmarkStart w:id="74" w:name="_Toc166258035"/>
      <w:r>
        <w:rPr>
          <w:lang w:val="en-GB"/>
        </w:rPr>
        <w:t>An object might be both an unintended target and a reflective object.</w:t>
      </w:r>
      <w:bookmarkEnd w:id="73"/>
      <w:bookmarkEnd w:id="74"/>
    </w:p>
    <w:p w14:paraId="06C95488" w14:textId="6848B48A" w:rsidR="004F0EB3" w:rsidRDefault="00E91D6E" w:rsidP="00E91D6E">
      <w:pPr>
        <w:pStyle w:val="BodyText"/>
        <w:rPr>
          <w:lang w:val="en-GB"/>
        </w:rPr>
      </w:pPr>
      <w:r>
        <w:rPr>
          <w:lang w:val="en-GB"/>
        </w:rPr>
        <w:t>Whether the scattering off an object creates specular reflections or</w:t>
      </w:r>
      <w:r w:rsidR="004272FC">
        <w:rPr>
          <w:lang w:val="en-GB"/>
        </w:rPr>
        <w:t xml:space="preserve"> diffuse scattering depends on the size of the object relative to the two distances from the </w:t>
      </w:r>
      <w:r w:rsidR="0080607F">
        <w:rPr>
          <w:lang w:val="en-GB"/>
        </w:rPr>
        <w:t>transmitter</w:t>
      </w:r>
      <w:r w:rsidR="004272FC">
        <w:rPr>
          <w:lang w:val="en-GB"/>
        </w:rPr>
        <w:t xml:space="preserve"> to the object and from the object to the receiver.  </w:t>
      </w:r>
      <w:r w:rsidR="008B7ED5">
        <w:rPr>
          <w:lang w:val="en-GB"/>
        </w:rPr>
        <w:t>If the</w:t>
      </w:r>
      <w:r w:rsidR="005847BE">
        <w:rPr>
          <w:lang w:val="en-GB"/>
        </w:rPr>
        <w:t xml:space="preserve"> </w:t>
      </w:r>
      <w:r w:rsidR="0080607F">
        <w:rPr>
          <w:lang w:val="en-GB"/>
        </w:rPr>
        <w:t>transmitter</w:t>
      </w:r>
      <w:r w:rsidR="005847BE">
        <w:rPr>
          <w:lang w:val="en-GB"/>
        </w:rPr>
        <w:t xml:space="preserve"> or the receiver are </w:t>
      </w:r>
      <w:r w:rsidR="00127D79">
        <w:rPr>
          <w:lang w:val="en-GB"/>
        </w:rPr>
        <w:t>far from</w:t>
      </w:r>
      <w:r w:rsidR="005847BE">
        <w:rPr>
          <w:lang w:val="en-GB"/>
        </w:rPr>
        <w:t xml:space="preserve"> the object</w:t>
      </w:r>
      <w:r w:rsidR="00127D79">
        <w:rPr>
          <w:lang w:val="en-GB"/>
        </w:rPr>
        <w:t xml:space="preserve">, in the sense that only diffuse scattering occurs, then the </w:t>
      </w:r>
      <w:r w:rsidR="0080607F">
        <w:rPr>
          <w:lang w:val="en-GB"/>
        </w:rPr>
        <w:t>transmitter</w:t>
      </w:r>
      <w:r w:rsidR="00127D79">
        <w:rPr>
          <w:lang w:val="en-GB"/>
        </w:rPr>
        <w:t xml:space="preserve"> and </w:t>
      </w:r>
      <w:r w:rsidR="0080607F">
        <w:rPr>
          <w:lang w:val="en-GB"/>
        </w:rPr>
        <w:t xml:space="preserve">the </w:t>
      </w:r>
      <w:r w:rsidR="00127D79">
        <w:rPr>
          <w:lang w:val="en-GB"/>
        </w:rPr>
        <w:t xml:space="preserve">receiver are said to be in the far-field of the object.  </w:t>
      </w:r>
      <w:r w:rsidR="003E2AA9">
        <w:rPr>
          <w:lang w:val="en-GB"/>
        </w:rPr>
        <w:t>Note that that the “transmitter” c</w:t>
      </w:r>
      <w:r w:rsidR="008B7088">
        <w:rPr>
          <w:lang w:val="en-GB"/>
        </w:rPr>
        <w:t xml:space="preserve">an </w:t>
      </w:r>
      <w:r w:rsidR="003E2AA9">
        <w:rPr>
          <w:lang w:val="en-GB"/>
        </w:rPr>
        <w:t>be the target</w:t>
      </w:r>
      <w:r w:rsidR="002A6D06">
        <w:rPr>
          <w:lang w:val="en-GB"/>
        </w:rPr>
        <w:t xml:space="preserve"> in </w:t>
      </w:r>
      <w:r w:rsidR="00594804">
        <w:rPr>
          <w:lang w:val="en-GB"/>
        </w:rPr>
        <w:t xml:space="preserve">the target—Rx link; </w:t>
      </w:r>
      <w:r w:rsidR="00551B08">
        <w:rPr>
          <w:lang w:val="en-GB"/>
        </w:rPr>
        <w:t>similarly,</w:t>
      </w:r>
      <w:r w:rsidR="00594804">
        <w:rPr>
          <w:lang w:val="en-GB"/>
        </w:rPr>
        <w:t xml:space="preserve"> the “receiver” can</w:t>
      </w:r>
      <w:r w:rsidR="008B7088">
        <w:rPr>
          <w:lang w:val="en-GB"/>
        </w:rPr>
        <w:t xml:space="preserve"> be the target in the Tx—target link.</w:t>
      </w:r>
      <w:r w:rsidR="00A11A9D">
        <w:rPr>
          <w:lang w:val="en-GB"/>
        </w:rPr>
        <w:t xml:space="preserve">  Further, n</w:t>
      </w:r>
      <w:r w:rsidR="00127D79">
        <w:rPr>
          <w:lang w:val="en-GB"/>
        </w:rPr>
        <w:t xml:space="preserve">ote that the far-field of the object is different </w:t>
      </w:r>
      <w:r w:rsidR="0080607F">
        <w:rPr>
          <w:lang w:val="en-GB"/>
        </w:rPr>
        <w:t xml:space="preserve">from </w:t>
      </w:r>
      <w:r w:rsidR="00127D79">
        <w:rPr>
          <w:lang w:val="en-GB"/>
        </w:rPr>
        <w:t xml:space="preserve">the far-field of </w:t>
      </w:r>
      <w:r w:rsidR="005F611B">
        <w:rPr>
          <w:lang w:val="en-GB"/>
        </w:rPr>
        <w:t>an arra</w:t>
      </w:r>
      <w:r w:rsidR="00466C9D">
        <w:rPr>
          <w:lang w:val="en-GB"/>
        </w:rPr>
        <w:t>y antenna</w:t>
      </w:r>
      <w:r w:rsidR="005F611B">
        <w:rPr>
          <w:lang w:val="en-GB"/>
        </w:rPr>
        <w:t xml:space="preserve"> of some given aperture.</w:t>
      </w:r>
      <w:r w:rsidR="005B1343">
        <w:rPr>
          <w:lang w:val="en-GB"/>
        </w:rPr>
        <w:t xml:space="preserve">  </w:t>
      </w:r>
      <w:r w:rsidR="00466C9D">
        <w:rPr>
          <w:lang w:val="en-GB"/>
        </w:rPr>
        <w:t>Hence, even if the object is in the far-field of the transmitter and receiver a</w:t>
      </w:r>
      <w:r w:rsidR="007519D8">
        <w:rPr>
          <w:lang w:val="en-GB"/>
        </w:rPr>
        <w:t>ntennae, the transmitter and receiver antennae are not necessarily in the far-field of the object.</w:t>
      </w:r>
    </w:p>
    <w:p w14:paraId="693FFDF3" w14:textId="3C1DBDDF" w:rsidR="00F02E16" w:rsidRDefault="005F611B" w:rsidP="005F611B">
      <w:pPr>
        <w:pStyle w:val="Observation"/>
        <w:rPr>
          <w:lang w:val="en-GB"/>
        </w:rPr>
      </w:pPr>
      <w:bookmarkStart w:id="75" w:name="_Toc166236164"/>
      <w:bookmarkStart w:id="76" w:name="_Toc166258036"/>
      <w:r>
        <w:rPr>
          <w:lang w:val="en-GB"/>
        </w:rPr>
        <w:t xml:space="preserve">If the </w:t>
      </w:r>
      <w:r w:rsidR="00306C3F">
        <w:rPr>
          <w:lang w:val="en-GB"/>
        </w:rPr>
        <w:t>transmitter</w:t>
      </w:r>
      <w:r w:rsidR="001562F0">
        <w:rPr>
          <w:lang w:val="en-GB"/>
        </w:rPr>
        <w:t xml:space="preserve"> and the receiver are in the far-field of </w:t>
      </w:r>
      <w:r w:rsidR="00563B4A">
        <w:rPr>
          <w:lang w:val="en-GB"/>
        </w:rPr>
        <w:t>an</w:t>
      </w:r>
      <w:r w:rsidR="001562F0">
        <w:rPr>
          <w:lang w:val="en-GB"/>
        </w:rPr>
        <w:t xml:space="preserve"> object, </w:t>
      </w:r>
      <w:r w:rsidR="00F02E16">
        <w:rPr>
          <w:lang w:val="en-GB"/>
        </w:rPr>
        <w:t>the scattering off the object is diffuse.</w:t>
      </w:r>
      <w:bookmarkEnd w:id="75"/>
      <w:bookmarkEnd w:id="76"/>
    </w:p>
    <w:p w14:paraId="2436DCF4" w14:textId="1C54F4EA" w:rsidR="005F611B" w:rsidRDefault="00F02E16" w:rsidP="005F611B">
      <w:pPr>
        <w:pStyle w:val="Observation"/>
        <w:rPr>
          <w:lang w:val="en-GB"/>
        </w:rPr>
      </w:pPr>
      <w:bookmarkStart w:id="77" w:name="_Toc166236165"/>
      <w:bookmarkStart w:id="78" w:name="_Toc166258037"/>
      <w:r>
        <w:rPr>
          <w:lang w:val="en-GB"/>
        </w:rPr>
        <w:lastRenderedPageBreak/>
        <w:t>The far-field of a scattering object</w:t>
      </w:r>
      <w:r w:rsidR="005B1343">
        <w:rPr>
          <w:lang w:val="en-GB"/>
        </w:rPr>
        <w:t xml:space="preserve"> is different from the far-field of </w:t>
      </w:r>
      <w:r w:rsidR="00983FBC">
        <w:rPr>
          <w:lang w:val="en-GB"/>
        </w:rPr>
        <w:t xml:space="preserve">an </w:t>
      </w:r>
      <w:r w:rsidR="005B1343">
        <w:rPr>
          <w:lang w:val="en-GB"/>
        </w:rPr>
        <w:t>array antenna.</w:t>
      </w:r>
      <w:bookmarkEnd w:id="77"/>
      <w:bookmarkEnd w:id="78"/>
      <w:r w:rsidR="001562F0">
        <w:rPr>
          <w:lang w:val="en-GB"/>
        </w:rPr>
        <w:t xml:space="preserve"> </w:t>
      </w:r>
    </w:p>
    <w:p w14:paraId="592346D6" w14:textId="58F17EEA" w:rsidR="0068104A" w:rsidRDefault="00914A57" w:rsidP="00082E7D">
      <w:pPr>
        <w:pStyle w:val="BodyText"/>
        <w:rPr>
          <w:lang w:val="en-GB"/>
        </w:rPr>
      </w:pPr>
      <w:r>
        <w:rPr>
          <w:lang w:val="en-GB"/>
        </w:rPr>
        <w:t xml:space="preserve">The modelling of the scattering object can be made simpler when all </w:t>
      </w:r>
      <w:r w:rsidR="002E134A">
        <w:rPr>
          <w:lang w:val="en-GB"/>
        </w:rPr>
        <w:t>transmitters</w:t>
      </w:r>
      <w:r>
        <w:rPr>
          <w:lang w:val="en-GB"/>
        </w:rPr>
        <w:t xml:space="preserve"> and receivers are in the far-field of the object.  </w:t>
      </w:r>
      <w:r w:rsidR="00D6746C">
        <w:rPr>
          <w:lang w:val="en-GB"/>
        </w:rPr>
        <w:t xml:space="preserve">When </w:t>
      </w:r>
      <w:r w:rsidR="002F1C45">
        <w:rPr>
          <w:lang w:val="en-GB"/>
        </w:rPr>
        <w:t>transmitters</w:t>
      </w:r>
      <w:r w:rsidR="00D6746C">
        <w:rPr>
          <w:lang w:val="en-GB"/>
        </w:rPr>
        <w:t xml:space="preserve"> and receivers are not in the far-field, the modelling </w:t>
      </w:r>
      <w:proofErr w:type="gramStart"/>
      <w:r w:rsidR="00803BA4">
        <w:rPr>
          <w:lang w:val="en-GB"/>
        </w:rPr>
        <w:t>has to</w:t>
      </w:r>
      <w:proofErr w:type="gramEnd"/>
      <w:r w:rsidR="00803BA4">
        <w:rPr>
          <w:lang w:val="en-GB"/>
        </w:rPr>
        <w:t xml:space="preserve"> account for specular reflections. Such specular reflections can be modelled at two levels of detail: 1. As a distance and angle dependent </w:t>
      </w:r>
      <w:r w:rsidR="005E792A">
        <w:rPr>
          <w:lang w:val="en-GB"/>
        </w:rPr>
        <w:t xml:space="preserve">radar cross-section.  2. As a reflective surface. The first level would model the </w:t>
      </w:r>
      <w:r w:rsidR="00B16395">
        <w:rPr>
          <w:lang w:val="en-GB"/>
        </w:rPr>
        <w:t>path gain in a way that is consistent with specular reflections. The second level would model the location of the reflection point</w:t>
      </w:r>
      <w:r w:rsidR="009E2D0B">
        <w:rPr>
          <w:lang w:val="en-GB"/>
        </w:rPr>
        <w:t xml:space="preserve"> accurately.  If </w:t>
      </w:r>
      <w:r w:rsidR="006D5E22">
        <w:rPr>
          <w:lang w:val="en-GB"/>
        </w:rPr>
        <w:t xml:space="preserve">the geometry of the propagation path is important for the sensing algorithm, for example </w:t>
      </w:r>
      <w:r w:rsidR="00082E7D">
        <w:rPr>
          <w:lang w:val="en-GB"/>
        </w:rPr>
        <w:t>when the coverage area of a sensing network is extended by also considering reflections in walls to sense areas that are in non-line-of-sight to the sensing nodes</w:t>
      </w:r>
      <w:r w:rsidR="003B1912">
        <w:rPr>
          <w:lang w:val="en-GB"/>
        </w:rPr>
        <w:t>, then the second level of modelling is needed.</w:t>
      </w:r>
      <w:r w:rsidR="00082E7D">
        <w:rPr>
          <w:lang w:val="en-GB"/>
        </w:rPr>
        <w:t xml:space="preserve"> </w:t>
      </w:r>
      <w:r w:rsidR="006D5E22">
        <w:rPr>
          <w:lang w:val="en-GB"/>
        </w:rPr>
        <w:t xml:space="preserve"> </w:t>
      </w:r>
    </w:p>
    <w:p w14:paraId="237561E1" w14:textId="72A51BF2" w:rsidR="006D1BB4" w:rsidRDefault="006D1BB4" w:rsidP="00154E65">
      <w:pPr>
        <w:pStyle w:val="Proposal"/>
        <w:tabs>
          <w:tab w:val="clear" w:pos="1304"/>
        </w:tabs>
        <w:ind w:left="1701" w:hanging="1701"/>
        <w:rPr>
          <w:lang w:val="en-GB"/>
        </w:rPr>
      </w:pPr>
      <w:bookmarkStart w:id="79" w:name="_Toc166236187"/>
      <w:bookmarkStart w:id="80" w:name="_Toc166258059"/>
      <w:r>
        <w:rPr>
          <w:lang w:val="en-GB"/>
        </w:rPr>
        <w:t xml:space="preserve">When </w:t>
      </w:r>
      <w:r w:rsidR="001E3BC1">
        <w:rPr>
          <w:lang w:val="en-GB"/>
        </w:rPr>
        <w:t>transmitter</w:t>
      </w:r>
      <w:r>
        <w:rPr>
          <w:lang w:val="en-GB"/>
        </w:rPr>
        <w:t xml:space="preserve"> and receiver are in the far-field of an o</w:t>
      </w:r>
      <w:r w:rsidR="00DD5BFE">
        <w:rPr>
          <w:lang w:val="en-GB"/>
        </w:rPr>
        <w:t>bject</w:t>
      </w:r>
      <w:r w:rsidR="00365194">
        <w:rPr>
          <w:lang w:val="en-GB"/>
        </w:rPr>
        <w:t>, the object</w:t>
      </w:r>
      <w:r w:rsidR="00DD5BFE">
        <w:rPr>
          <w:lang w:val="en-GB"/>
        </w:rPr>
        <w:t xml:space="preserve"> can be modelled as </w:t>
      </w:r>
      <w:r w:rsidR="00365194">
        <w:rPr>
          <w:lang w:val="en-GB"/>
        </w:rPr>
        <w:t xml:space="preserve">a </w:t>
      </w:r>
      <w:r w:rsidR="004A70CC">
        <w:rPr>
          <w:lang w:val="en-GB"/>
        </w:rPr>
        <w:t>point-scatterer.</w:t>
      </w:r>
      <w:bookmarkEnd w:id="79"/>
      <w:bookmarkEnd w:id="80"/>
    </w:p>
    <w:p w14:paraId="1D120B3E" w14:textId="5B79B193" w:rsidR="00DD5BFE" w:rsidRDefault="00365194" w:rsidP="00154E65">
      <w:pPr>
        <w:pStyle w:val="Proposal"/>
        <w:tabs>
          <w:tab w:val="clear" w:pos="1304"/>
        </w:tabs>
        <w:ind w:left="1701" w:hanging="1701"/>
        <w:rPr>
          <w:lang w:val="en-GB"/>
        </w:rPr>
      </w:pPr>
      <w:bookmarkStart w:id="81" w:name="_Toc166236188"/>
      <w:bookmarkStart w:id="82" w:name="_Toc166258060"/>
      <w:r>
        <w:rPr>
          <w:lang w:val="en-GB"/>
        </w:rPr>
        <w:t>When</w:t>
      </w:r>
      <w:r w:rsidR="00B214EF">
        <w:rPr>
          <w:lang w:val="en-GB"/>
        </w:rPr>
        <w:t xml:space="preserve"> </w:t>
      </w:r>
      <w:r w:rsidR="0076532D">
        <w:rPr>
          <w:lang w:val="en-GB"/>
        </w:rPr>
        <w:t>transmitter</w:t>
      </w:r>
      <w:r w:rsidR="00B214EF">
        <w:rPr>
          <w:lang w:val="en-GB"/>
        </w:rPr>
        <w:t xml:space="preserve"> and receiver </w:t>
      </w:r>
      <w:r w:rsidR="00996CC3">
        <w:rPr>
          <w:lang w:val="en-GB"/>
        </w:rPr>
        <w:t>are not in the far-field of</w:t>
      </w:r>
      <w:r>
        <w:rPr>
          <w:lang w:val="en-GB"/>
        </w:rPr>
        <w:t xml:space="preserve"> an o</w:t>
      </w:r>
      <w:r w:rsidR="006D1BB4">
        <w:rPr>
          <w:lang w:val="en-GB"/>
        </w:rPr>
        <w:t>bject</w:t>
      </w:r>
      <w:r w:rsidR="0010676E">
        <w:rPr>
          <w:lang w:val="en-GB"/>
        </w:rPr>
        <w:t xml:space="preserve"> and the exact location of the reflection point on the object is not of interest</w:t>
      </w:r>
      <w:r w:rsidR="00996CC3">
        <w:rPr>
          <w:lang w:val="en-GB"/>
        </w:rPr>
        <w:t>, the object can be modelled as a point-scatterer with a distance and angular dependent radar cross-section</w:t>
      </w:r>
      <w:r w:rsidR="0010676E">
        <w:rPr>
          <w:lang w:val="en-GB"/>
        </w:rPr>
        <w:t xml:space="preserve">. When the exact location of the reflection point on the object is of interest, the spatial extent of the object </w:t>
      </w:r>
      <w:proofErr w:type="gramStart"/>
      <w:r w:rsidR="0010676E">
        <w:rPr>
          <w:lang w:val="en-GB"/>
        </w:rPr>
        <w:t>has to</w:t>
      </w:r>
      <w:proofErr w:type="gramEnd"/>
      <w:r w:rsidR="0010676E">
        <w:rPr>
          <w:lang w:val="en-GB"/>
        </w:rPr>
        <w:t xml:space="preserve"> be modelled, for exampl</w:t>
      </w:r>
      <w:r w:rsidR="0068104A">
        <w:rPr>
          <w:lang w:val="en-GB"/>
        </w:rPr>
        <w:t>e, by a reflective surface.</w:t>
      </w:r>
      <w:bookmarkEnd w:id="81"/>
      <w:bookmarkEnd w:id="82"/>
    </w:p>
    <w:p w14:paraId="18E6AFA0" w14:textId="513F30EC" w:rsidR="0068104A" w:rsidRDefault="003B1912" w:rsidP="00154E65">
      <w:pPr>
        <w:pStyle w:val="Proposal"/>
        <w:tabs>
          <w:tab w:val="clear" w:pos="1304"/>
        </w:tabs>
        <w:ind w:left="1701" w:hanging="1701"/>
        <w:rPr>
          <w:lang w:val="en-GB"/>
        </w:rPr>
      </w:pPr>
      <w:bookmarkStart w:id="83" w:name="_Toc166236189"/>
      <w:bookmarkStart w:id="84" w:name="_Toc166258061"/>
      <w:r>
        <w:rPr>
          <w:lang w:val="en-GB"/>
        </w:rPr>
        <w:t>Discuss at what level of detail reflective objects should be modelled</w:t>
      </w:r>
      <w:r w:rsidR="00392941">
        <w:rPr>
          <w:lang w:val="en-GB"/>
        </w:rPr>
        <w:t xml:space="preserve">, as point scatterers </w:t>
      </w:r>
      <w:r w:rsidR="00AF1E74">
        <w:rPr>
          <w:lang w:val="en-GB"/>
        </w:rPr>
        <w:t>without precise reflection points or as reflective surfaces with precise reflection points.</w:t>
      </w:r>
      <w:bookmarkEnd w:id="83"/>
      <w:bookmarkEnd w:id="84"/>
    </w:p>
    <w:p w14:paraId="3D71274E" w14:textId="67B80389" w:rsidR="0036399D" w:rsidRPr="008E2AD3" w:rsidRDefault="00AF1E74" w:rsidP="002E15DA">
      <w:pPr>
        <w:jc w:val="both"/>
        <w:rPr>
          <w:lang w:val="en-GB" w:eastAsia="ja-JP"/>
        </w:rPr>
      </w:pPr>
      <w:r>
        <w:rPr>
          <w:lang w:val="en-GB" w:eastAsia="ja-JP"/>
        </w:rPr>
        <w:t>Ideally</w:t>
      </w:r>
      <w:r w:rsidR="002419F5">
        <w:rPr>
          <w:lang w:val="en-GB" w:eastAsia="ja-JP"/>
        </w:rPr>
        <w:t>,</w:t>
      </w:r>
      <w:r>
        <w:rPr>
          <w:lang w:val="en-GB" w:eastAsia="ja-JP"/>
        </w:rPr>
        <w:t xml:space="preserve"> the modelling of objects </w:t>
      </w:r>
      <w:r w:rsidR="00684757">
        <w:rPr>
          <w:lang w:val="en-GB" w:eastAsia="ja-JP"/>
        </w:rPr>
        <w:t xml:space="preserve">should be the same when </w:t>
      </w:r>
      <w:r w:rsidR="002419F5">
        <w:rPr>
          <w:lang w:val="en-GB" w:eastAsia="ja-JP"/>
        </w:rPr>
        <w:t>transmitter</w:t>
      </w:r>
      <w:r w:rsidR="00684757">
        <w:rPr>
          <w:lang w:val="en-GB" w:eastAsia="ja-JP"/>
        </w:rPr>
        <w:t xml:space="preserve"> and receiver are in the far-field and when they are not.  Such a unified model would have to account for the </w:t>
      </w:r>
      <w:r w:rsidR="00004750">
        <w:rPr>
          <w:lang w:val="en-GB" w:eastAsia="ja-JP"/>
        </w:rPr>
        <w:t xml:space="preserve">continuous </w:t>
      </w:r>
      <w:r w:rsidR="00684757">
        <w:rPr>
          <w:lang w:val="en-GB" w:eastAsia="ja-JP"/>
        </w:rPr>
        <w:t>transition from</w:t>
      </w:r>
      <w:r w:rsidR="000561B8">
        <w:rPr>
          <w:lang w:val="en-GB" w:eastAsia="ja-JP"/>
        </w:rPr>
        <w:t xml:space="preserve"> </w:t>
      </w:r>
      <w:r w:rsidR="00684757">
        <w:rPr>
          <w:lang w:val="en-GB" w:eastAsia="ja-JP"/>
        </w:rPr>
        <w:t xml:space="preserve">diffuse scattering to </w:t>
      </w:r>
      <w:r w:rsidR="000561B8">
        <w:rPr>
          <w:lang w:val="en-GB" w:eastAsia="ja-JP"/>
        </w:rPr>
        <w:t>specular reflection</w:t>
      </w:r>
      <w:r w:rsidR="00FE6E40">
        <w:rPr>
          <w:lang w:val="en-GB" w:eastAsia="ja-JP"/>
        </w:rPr>
        <w:t xml:space="preserve"> in the case</w:t>
      </w:r>
      <w:r w:rsidR="00004750">
        <w:rPr>
          <w:lang w:val="en-GB" w:eastAsia="ja-JP"/>
        </w:rPr>
        <w:t xml:space="preserve"> the object </w:t>
      </w:r>
      <w:r w:rsidR="00FE6E40">
        <w:rPr>
          <w:lang w:val="en-GB" w:eastAsia="ja-JP"/>
        </w:rPr>
        <w:t xml:space="preserve">moves from a position where the </w:t>
      </w:r>
      <w:r w:rsidR="002419F5">
        <w:rPr>
          <w:lang w:val="en-GB" w:eastAsia="ja-JP"/>
        </w:rPr>
        <w:t>transmitter</w:t>
      </w:r>
      <w:r w:rsidR="00FE6E40">
        <w:rPr>
          <w:lang w:val="en-GB" w:eastAsia="ja-JP"/>
        </w:rPr>
        <w:t xml:space="preserve"> and receiver are in the far-field to a point where they are not.</w:t>
      </w:r>
    </w:p>
    <w:p w14:paraId="242C12E3" w14:textId="572F670C" w:rsidR="00CC153C" w:rsidRDefault="0007146C" w:rsidP="00154E65">
      <w:pPr>
        <w:pStyle w:val="Proposal"/>
        <w:tabs>
          <w:tab w:val="clear" w:pos="1304"/>
        </w:tabs>
        <w:ind w:left="1701" w:hanging="1701"/>
        <w:rPr>
          <w:lang w:val="en-GB"/>
        </w:rPr>
      </w:pPr>
      <w:bookmarkStart w:id="85" w:name="_Toc166236190"/>
      <w:bookmarkStart w:id="86" w:name="_Toc166258062"/>
      <w:r>
        <w:rPr>
          <w:lang w:val="en-GB"/>
        </w:rPr>
        <w:t>Study the possibility for a unified model of environment objects in the far-field of the source and receiver and objects not in the far-field.</w:t>
      </w:r>
      <w:bookmarkEnd w:id="85"/>
      <w:bookmarkEnd w:id="86"/>
    </w:p>
    <w:p w14:paraId="3EEA5077" w14:textId="37714F0A" w:rsidR="00C94991" w:rsidRPr="00220110" w:rsidRDefault="00AC6E1D" w:rsidP="00C94991">
      <w:pPr>
        <w:pStyle w:val="Heading1"/>
      </w:pPr>
      <w:r>
        <w:t>8</w:t>
      </w:r>
      <w:r w:rsidR="00C94991">
        <w:tab/>
        <w:t>Single-Point Versus Multi-Point Target Modelling</w:t>
      </w:r>
    </w:p>
    <w:p w14:paraId="3E1DAE23" w14:textId="6E2EF814" w:rsidR="00C94991" w:rsidRPr="00725D6F" w:rsidRDefault="00C94991" w:rsidP="00C54790">
      <w:pPr>
        <w:jc w:val="both"/>
        <w:rPr>
          <w:rFonts w:cs="Arial"/>
          <w:szCs w:val="20"/>
          <w:lang w:val="en-GB" w:eastAsia="ja-JP"/>
        </w:rPr>
      </w:pPr>
      <w:r>
        <w:rPr>
          <w:lang w:val="en-GB" w:eastAsia="ja-JP"/>
        </w:rPr>
        <w:t xml:space="preserve">A target might be modelled by one or multiple scattering points. In the far-field of the target, both ways can be made equivalent by choosing the right radar cross-section. When not in the far-field of the target, however, </w:t>
      </w:r>
      <w:r w:rsidRPr="00725D6F">
        <w:rPr>
          <w:rFonts w:cs="Arial"/>
          <w:szCs w:val="20"/>
          <w:lang w:val="en-GB" w:eastAsia="ja-JP"/>
        </w:rPr>
        <w:t>there are some reasons for modelling the target using multiple points:</w:t>
      </w:r>
    </w:p>
    <w:p w14:paraId="13AE4471" w14:textId="77777777" w:rsidR="00C94991" w:rsidRPr="00725D6F" w:rsidRDefault="00C94991" w:rsidP="001C54F4">
      <w:pPr>
        <w:pStyle w:val="ListParagraph"/>
        <w:numPr>
          <w:ilvl w:val="0"/>
          <w:numId w:val="22"/>
        </w:numPr>
        <w:jc w:val="both"/>
        <w:rPr>
          <w:rFonts w:ascii="Arial" w:hAnsi="Arial" w:cs="Arial"/>
          <w:sz w:val="20"/>
          <w:szCs w:val="20"/>
          <w:lang w:val="en-GB" w:eastAsia="ja-JP"/>
        </w:rPr>
      </w:pPr>
      <w:r w:rsidRPr="00725D6F">
        <w:rPr>
          <w:rFonts w:ascii="Arial" w:hAnsi="Arial" w:cs="Arial"/>
          <w:sz w:val="20"/>
          <w:szCs w:val="20"/>
          <w:lang w:val="en-GB" w:eastAsia="ja-JP"/>
        </w:rPr>
        <w:t xml:space="preserve">To allow the use of simple radar cross-sections for each individual point scatterer—the overall radar cross-section will be a complex radar cross-section without explicit modelling of, for example, angular dependence. </w:t>
      </w:r>
    </w:p>
    <w:p w14:paraId="1F8460B8" w14:textId="77777777" w:rsidR="00C94991" w:rsidRPr="00725D6F" w:rsidRDefault="00C94991" w:rsidP="001C54F4">
      <w:pPr>
        <w:pStyle w:val="ListParagraph"/>
        <w:numPr>
          <w:ilvl w:val="0"/>
          <w:numId w:val="22"/>
        </w:numPr>
        <w:jc w:val="both"/>
        <w:rPr>
          <w:rFonts w:ascii="Arial" w:hAnsi="Arial" w:cs="Arial"/>
          <w:sz w:val="20"/>
          <w:szCs w:val="20"/>
          <w:lang w:val="en-GB" w:eastAsia="ja-JP"/>
        </w:rPr>
      </w:pPr>
      <w:r w:rsidRPr="00725D6F">
        <w:rPr>
          <w:rFonts w:ascii="Arial" w:hAnsi="Arial" w:cs="Arial"/>
          <w:sz w:val="20"/>
          <w:szCs w:val="20"/>
          <w:lang w:val="en-GB" w:eastAsia="ja-JP"/>
        </w:rPr>
        <w:t>To model the physical extent of an object.</w:t>
      </w:r>
    </w:p>
    <w:p w14:paraId="6FA598F8" w14:textId="40C3861A" w:rsidR="00C94991" w:rsidRDefault="00B607C2" w:rsidP="00C54790">
      <w:pPr>
        <w:spacing w:before="120"/>
        <w:jc w:val="both"/>
        <w:rPr>
          <w:lang w:val="en-GB" w:eastAsia="ja-JP"/>
        </w:rPr>
      </w:pPr>
      <w:r>
        <w:rPr>
          <w:lang w:val="en-GB" w:eastAsia="ja-JP"/>
        </w:rPr>
        <w:t xml:space="preserve">Note that the modelling of the increased scattered power from a large object as compared to a small </w:t>
      </w:r>
      <w:r w:rsidR="0077714C">
        <w:rPr>
          <w:lang w:val="en-GB" w:eastAsia="ja-JP"/>
        </w:rPr>
        <w:t>object can be modelled by</w:t>
      </w:r>
      <w:r>
        <w:rPr>
          <w:lang w:val="en-GB" w:eastAsia="ja-JP"/>
        </w:rPr>
        <w:t xml:space="preserve"> using a larger radar cross-section</w:t>
      </w:r>
      <w:r w:rsidR="0077714C">
        <w:rPr>
          <w:lang w:val="en-GB" w:eastAsia="ja-JP"/>
        </w:rPr>
        <w:t xml:space="preserve"> for the large object.</w:t>
      </w:r>
    </w:p>
    <w:p w14:paraId="18C0094A" w14:textId="1AEFFB99" w:rsidR="0077714C" w:rsidRDefault="00236926" w:rsidP="00C54790">
      <w:pPr>
        <w:jc w:val="both"/>
        <w:rPr>
          <w:lang w:val="en-GB" w:eastAsia="ja-JP"/>
        </w:rPr>
      </w:pPr>
      <w:r>
        <w:rPr>
          <w:lang w:val="en-GB" w:eastAsia="ja-JP"/>
        </w:rPr>
        <w:t>The use of multiple points to better model the reflection point of specular reflections in a large object</w:t>
      </w:r>
      <w:r w:rsidR="002867AF">
        <w:rPr>
          <w:lang w:val="en-GB" w:eastAsia="ja-JP"/>
        </w:rPr>
        <w:t xml:space="preserve"> would require the object to be modelled using a grid of scattering points with a suitable spacing. The radar cross-section of the individual scattering points would have to be angle dependent as well as distance dependent to model specular reflections.</w:t>
      </w:r>
    </w:p>
    <w:p w14:paraId="48D78C60" w14:textId="10311845" w:rsidR="006533F6" w:rsidRDefault="006533F6" w:rsidP="006533F6">
      <w:pPr>
        <w:pStyle w:val="Observation"/>
        <w:rPr>
          <w:lang w:val="en-GB"/>
        </w:rPr>
      </w:pPr>
      <w:bookmarkStart w:id="87" w:name="_Toc166236166"/>
      <w:bookmarkStart w:id="88" w:name="_Toc166258038"/>
      <w:r>
        <w:rPr>
          <w:lang w:val="en-GB"/>
        </w:rPr>
        <w:t>The modelling of a target using multiple points can simplify the specification of the individual radar cross-sections and can model the physical extent of the target.</w:t>
      </w:r>
      <w:bookmarkEnd w:id="87"/>
      <w:bookmarkEnd w:id="88"/>
    </w:p>
    <w:p w14:paraId="2F822E87" w14:textId="5FB2044C" w:rsidR="00B607C2" w:rsidRDefault="002412E4" w:rsidP="006533F6">
      <w:pPr>
        <w:pStyle w:val="Observation"/>
        <w:rPr>
          <w:lang w:val="en-GB"/>
        </w:rPr>
      </w:pPr>
      <w:bookmarkStart w:id="89" w:name="_Toc166236167"/>
      <w:bookmarkStart w:id="90" w:name="_Toc166258039"/>
      <w:r>
        <w:rPr>
          <w:lang w:val="en-GB"/>
        </w:rPr>
        <w:t xml:space="preserve">It is possible to model the difference in scattered power between a small and large target using a single point with </w:t>
      </w:r>
      <w:r w:rsidR="00D22D42">
        <w:rPr>
          <w:lang w:val="en-GB"/>
        </w:rPr>
        <w:t>different radar cross-sections.</w:t>
      </w:r>
      <w:bookmarkEnd w:id="89"/>
      <w:bookmarkEnd w:id="90"/>
    </w:p>
    <w:p w14:paraId="29168326" w14:textId="604AC8DE" w:rsidR="00D22D42" w:rsidRDefault="00D22D42" w:rsidP="006533F6">
      <w:pPr>
        <w:pStyle w:val="Observation"/>
        <w:rPr>
          <w:lang w:val="en-GB"/>
        </w:rPr>
      </w:pPr>
      <w:bookmarkStart w:id="91" w:name="_Toc166236168"/>
      <w:bookmarkStart w:id="92" w:name="_Toc166258040"/>
      <w:r>
        <w:rPr>
          <w:lang w:val="en-GB"/>
        </w:rPr>
        <w:t>Multiple points can be used as an alternative to model specular reflections with accurate reflection points if the individual radar cross-sections are made angle and distance dependent.</w:t>
      </w:r>
      <w:bookmarkEnd w:id="91"/>
      <w:bookmarkEnd w:id="92"/>
    </w:p>
    <w:p w14:paraId="7FC58CF5" w14:textId="354C77A3" w:rsidR="003D2F38" w:rsidRPr="00C75DC6" w:rsidRDefault="003B5744" w:rsidP="00C54790">
      <w:pPr>
        <w:pStyle w:val="Proposal"/>
        <w:tabs>
          <w:tab w:val="clear" w:pos="1304"/>
        </w:tabs>
        <w:ind w:left="1701" w:hanging="1701"/>
        <w:rPr>
          <w:lang w:val="en-GB"/>
        </w:rPr>
      </w:pPr>
      <w:bookmarkStart w:id="93" w:name="_Toc166236191"/>
      <w:bookmarkStart w:id="94" w:name="_Toc166258063"/>
      <w:r>
        <w:rPr>
          <w:lang w:val="en-GB"/>
        </w:rPr>
        <w:lastRenderedPageBreak/>
        <w:t xml:space="preserve">Evaluate </w:t>
      </w:r>
      <w:r w:rsidR="00707F89">
        <w:rPr>
          <w:lang w:val="en-GB"/>
        </w:rPr>
        <w:t>the need to model the physical extent of a target or an unintended target.</w:t>
      </w:r>
      <w:bookmarkEnd w:id="93"/>
      <w:bookmarkEnd w:id="94"/>
    </w:p>
    <w:p w14:paraId="60123794" w14:textId="2E402D60" w:rsidR="004000E8" w:rsidRDefault="00AC6E1D" w:rsidP="00CE0424">
      <w:pPr>
        <w:pStyle w:val="Heading1"/>
      </w:pPr>
      <w:r>
        <w:t>9</w:t>
      </w:r>
      <w:r w:rsidR="00D66563">
        <w:tab/>
        <w:t>Modelling Multipath Propagation in Target Channel</w:t>
      </w:r>
      <w:bookmarkEnd w:id="41"/>
    </w:p>
    <w:p w14:paraId="0139D8C8" w14:textId="77777777" w:rsidR="004C4EAA" w:rsidRPr="00725D6F" w:rsidRDefault="004C4EAA" w:rsidP="004C4EAA">
      <w:pPr>
        <w:rPr>
          <w:rFonts w:cs="Arial"/>
          <w:szCs w:val="20"/>
          <w:lang w:val="en-GB" w:eastAsia="ja-JP"/>
        </w:rPr>
      </w:pPr>
      <w:r>
        <w:rPr>
          <w:lang w:val="en-GB" w:eastAsia="ja-JP"/>
        </w:rPr>
        <w:t xml:space="preserve">There are </w:t>
      </w:r>
      <w:r w:rsidRPr="00725D6F">
        <w:rPr>
          <w:rFonts w:cs="Arial"/>
          <w:szCs w:val="20"/>
          <w:lang w:val="en-GB" w:eastAsia="ja-JP"/>
        </w:rPr>
        <w:t>two reasons to model multipath propagation in the target channel:</w:t>
      </w:r>
    </w:p>
    <w:p w14:paraId="233E24E2" w14:textId="77777777" w:rsidR="004C4EAA" w:rsidRPr="00725D6F" w:rsidRDefault="004C4EAA" w:rsidP="001C54F4">
      <w:pPr>
        <w:pStyle w:val="ListParagraph"/>
        <w:numPr>
          <w:ilvl w:val="0"/>
          <w:numId w:val="16"/>
        </w:numPr>
        <w:rPr>
          <w:rFonts w:ascii="Arial" w:hAnsi="Arial" w:cs="Arial"/>
          <w:sz w:val="20"/>
          <w:szCs w:val="20"/>
          <w:lang w:val="en-GB" w:eastAsia="ja-JP"/>
        </w:rPr>
      </w:pPr>
      <w:r w:rsidRPr="00725D6F">
        <w:rPr>
          <w:rFonts w:ascii="Arial" w:hAnsi="Arial" w:cs="Arial"/>
          <w:sz w:val="20"/>
          <w:szCs w:val="20"/>
          <w:lang w:val="en-GB" w:eastAsia="ja-JP"/>
        </w:rPr>
        <w:t>To capture the fact that a target might appear at one or more ranges, Doppler shifts and angles that are different from that of the direct propagation path.</w:t>
      </w:r>
    </w:p>
    <w:p w14:paraId="2219BCBC" w14:textId="77777777" w:rsidR="004C4EAA" w:rsidRPr="00725D6F" w:rsidRDefault="004C4EAA" w:rsidP="001C54F4">
      <w:pPr>
        <w:pStyle w:val="ListParagraph"/>
        <w:numPr>
          <w:ilvl w:val="0"/>
          <w:numId w:val="16"/>
        </w:numPr>
        <w:rPr>
          <w:rFonts w:ascii="Arial" w:hAnsi="Arial" w:cs="Arial"/>
          <w:sz w:val="20"/>
          <w:szCs w:val="20"/>
          <w:lang w:val="en-GB" w:eastAsia="ja-JP"/>
        </w:rPr>
      </w:pPr>
      <w:r w:rsidRPr="00725D6F">
        <w:rPr>
          <w:rFonts w:ascii="Arial" w:hAnsi="Arial" w:cs="Arial"/>
          <w:sz w:val="20"/>
          <w:szCs w:val="20"/>
          <w:lang w:val="en-GB" w:eastAsia="ja-JP"/>
        </w:rPr>
        <w:t xml:space="preserve">To capture the geometric properties of all range, </w:t>
      </w:r>
      <w:proofErr w:type="gramStart"/>
      <w:r w:rsidRPr="00725D6F">
        <w:rPr>
          <w:rFonts w:ascii="Arial" w:hAnsi="Arial" w:cs="Arial"/>
          <w:sz w:val="20"/>
          <w:szCs w:val="20"/>
          <w:lang w:val="en-GB" w:eastAsia="ja-JP"/>
        </w:rPr>
        <w:t>Doppler</w:t>
      </w:r>
      <w:proofErr w:type="gramEnd"/>
      <w:r w:rsidRPr="00725D6F">
        <w:rPr>
          <w:rFonts w:ascii="Arial" w:hAnsi="Arial" w:cs="Arial"/>
          <w:sz w:val="20"/>
          <w:szCs w:val="20"/>
          <w:lang w:val="en-GB" w:eastAsia="ja-JP"/>
        </w:rPr>
        <w:t xml:space="preserve"> and angle observations to allow sensing algorithms to use multipath propagation as additional observations of the target.</w:t>
      </w:r>
    </w:p>
    <w:p w14:paraId="25C9BC34" w14:textId="6C6AAEC1" w:rsidR="000722AE" w:rsidRPr="00725D6F" w:rsidRDefault="003B23C7" w:rsidP="00725D6F">
      <w:pPr>
        <w:spacing w:before="120"/>
        <w:rPr>
          <w:rFonts w:cs="Arial"/>
          <w:szCs w:val="20"/>
          <w:lang w:val="en-GB" w:eastAsia="ja-JP"/>
        </w:rPr>
      </w:pPr>
      <w:r w:rsidRPr="00725D6F">
        <w:rPr>
          <w:rFonts w:cs="Arial"/>
          <w:szCs w:val="20"/>
          <w:lang w:val="en-GB" w:eastAsia="ja-JP"/>
        </w:rPr>
        <w:t>T</w:t>
      </w:r>
      <w:r w:rsidR="000722AE" w:rsidRPr="00725D6F">
        <w:rPr>
          <w:rFonts w:cs="Arial"/>
          <w:szCs w:val="20"/>
          <w:lang w:val="en-GB" w:eastAsia="ja-JP"/>
        </w:rPr>
        <w:t xml:space="preserve">wo ways </w:t>
      </w:r>
      <w:r w:rsidR="00CC6BE5" w:rsidRPr="00725D6F">
        <w:rPr>
          <w:rFonts w:cs="Arial"/>
          <w:szCs w:val="20"/>
          <w:lang w:val="en-GB" w:eastAsia="ja-JP"/>
        </w:rPr>
        <w:t>to</w:t>
      </w:r>
      <w:r w:rsidRPr="00725D6F">
        <w:rPr>
          <w:rFonts w:cs="Arial"/>
          <w:szCs w:val="20"/>
          <w:lang w:val="en-GB" w:eastAsia="ja-JP"/>
        </w:rPr>
        <w:t xml:space="preserve"> </w:t>
      </w:r>
      <w:r w:rsidR="000722AE" w:rsidRPr="00725D6F">
        <w:rPr>
          <w:rFonts w:cs="Arial"/>
          <w:szCs w:val="20"/>
          <w:lang w:val="en-GB" w:eastAsia="ja-JP"/>
        </w:rPr>
        <w:t xml:space="preserve">model </w:t>
      </w:r>
      <w:r w:rsidR="00CC6BE5" w:rsidRPr="00725D6F">
        <w:rPr>
          <w:rFonts w:cs="Arial"/>
          <w:szCs w:val="20"/>
          <w:lang w:val="en-GB" w:eastAsia="ja-JP"/>
        </w:rPr>
        <w:t>m</w:t>
      </w:r>
      <w:r w:rsidR="000722AE" w:rsidRPr="00725D6F">
        <w:rPr>
          <w:rFonts w:cs="Arial"/>
          <w:szCs w:val="20"/>
          <w:lang w:val="en-GB" w:eastAsia="ja-JP"/>
        </w:rPr>
        <w:t xml:space="preserve">ultipath propagation in the </w:t>
      </w:r>
      <w:r w:rsidRPr="00725D6F">
        <w:rPr>
          <w:rFonts w:cs="Arial"/>
          <w:szCs w:val="20"/>
          <w:lang w:val="en-GB" w:eastAsia="ja-JP"/>
        </w:rPr>
        <w:t>target channel</w:t>
      </w:r>
      <w:r w:rsidR="000722AE" w:rsidRPr="00725D6F">
        <w:rPr>
          <w:rFonts w:cs="Arial"/>
          <w:szCs w:val="20"/>
          <w:lang w:val="en-GB" w:eastAsia="ja-JP"/>
        </w:rPr>
        <w:t xml:space="preserve"> </w:t>
      </w:r>
      <w:r w:rsidR="00CC6BE5" w:rsidRPr="00725D6F">
        <w:rPr>
          <w:rFonts w:cs="Arial"/>
          <w:szCs w:val="20"/>
          <w:lang w:val="en-GB" w:eastAsia="ja-JP"/>
        </w:rPr>
        <w:t>will</w:t>
      </w:r>
      <w:r w:rsidR="000722AE" w:rsidRPr="00725D6F">
        <w:rPr>
          <w:rFonts w:cs="Arial"/>
          <w:szCs w:val="20"/>
          <w:lang w:val="en-GB" w:eastAsia="ja-JP"/>
        </w:rPr>
        <w:t xml:space="preserve"> </w:t>
      </w:r>
      <w:proofErr w:type="gramStart"/>
      <w:r w:rsidR="000722AE" w:rsidRPr="00725D6F">
        <w:rPr>
          <w:rFonts w:cs="Arial"/>
          <w:szCs w:val="20"/>
          <w:lang w:val="en-GB" w:eastAsia="ja-JP"/>
        </w:rPr>
        <w:t>been</w:t>
      </w:r>
      <w:proofErr w:type="gramEnd"/>
      <w:r w:rsidR="000722AE" w:rsidRPr="00725D6F">
        <w:rPr>
          <w:rFonts w:cs="Arial"/>
          <w:szCs w:val="20"/>
          <w:lang w:val="en-GB" w:eastAsia="ja-JP"/>
        </w:rPr>
        <w:t xml:space="preserve"> discussed:</w:t>
      </w:r>
    </w:p>
    <w:p w14:paraId="63B8E733" w14:textId="62F509C8" w:rsidR="000722AE" w:rsidRPr="00725D6F" w:rsidRDefault="000722AE" w:rsidP="001C54F4">
      <w:pPr>
        <w:pStyle w:val="ListParagraph"/>
        <w:numPr>
          <w:ilvl w:val="0"/>
          <w:numId w:val="18"/>
        </w:numPr>
        <w:rPr>
          <w:rFonts w:ascii="Arial" w:hAnsi="Arial" w:cs="Arial"/>
          <w:sz w:val="20"/>
          <w:szCs w:val="20"/>
          <w:lang w:val="en-GB" w:eastAsia="ja-JP"/>
        </w:rPr>
      </w:pPr>
      <w:r w:rsidRPr="00725D6F">
        <w:rPr>
          <w:rFonts w:ascii="Arial" w:hAnsi="Arial" w:cs="Arial"/>
          <w:sz w:val="20"/>
          <w:szCs w:val="20"/>
          <w:lang w:val="en-GB" w:eastAsia="ja-JP"/>
        </w:rPr>
        <w:t>Stochastic modelling.</w:t>
      </w:r>
    </w:p>
    <w:p w14:paraId="5223DB80" w14:textId="346A0CC3" w:rsidR="00C34244" w:rsidRPr="00725D6F" w:rsidRDefault="000722AE" w:rsidP="001C54F4">
      <w:pPr>
        <w:pStyle w:val="ListParagraph"/>
        <w:numPr>
          <w:ilvl w:val="0"/>
          <w:numId w:val="18"/>
        </w:numPr>
        <w:rPr>
          <w:rFonts w:ascii="Arial" w:hAnsi="Arial" w:cs="Arial"/>
          <w:sz w:val="20"/>
          <w:szCs w:val="20"/>
          <w:lang w:val="en-GB" w:eastAsia="ja-JP"/>
        </w:rPr>
      </w:pPr>
      <w:r w:rsidRPr="00725D6F">
        <w:rPr>
          <w:rFonts w:ascii="Arial" w:hAnsi="Arial" w:cs="Arial"/>
          <w:sz w:val="20"/>
          <w:szCs w:val="20"/>
          <w:lang w:val="en-GB" w:eastAsia="ja-JP"/>
        </w:rPr>
        <w:t>Geometric modelling</w:t>
      </w:r>
      <w:r w:rsidR="00E20789" w:rsidRPr="00725D6F">
        <w:rPr>
          <w:rFonts w:ascii="Arial" w:hAnsi="Arial" w:cs="Arial"/>
          <w:sz w:val="20"/>
          <w:szCs w:val="20"/>
          <w:lang w:val="en-GB" w:eastAsia="ja-JP"/>
        </w:rPr>
        <w:t>.</w:t>
      </w:r>
    </w:p>
    <w:p w14:paraId="1DD35F8A" w14:textId="4439B12B" w:rsidR="00E20789" w:rsidRPr="00725D6F" w:rsidRDefault="00F60CFA" w:rsidP="00CC236C">
      <w:pPr>
        <w:spacing w:before="120"/>
        <w:jc w:val="both"/>
        <w:rPr>
          <w:rFonts w:cs="Arial"/>
          <w:szCs w:val="20"/>
          <w:lang w:val="en-GB" w:eastAsia="ja-JP"/>
        </w:rPr>
      </w:pPr>
      <w:r w:rsidRPr="00725D6F">
        <w:rPr>
          <w:rFonts w:cs="Arial"/>
          <w:szCs w:val="20"/>
          <w:lang w:val="en-GB" w:eastAsia="ja-JP"/>
        </w:rPr>
        <w:t>Stochastic modelling would model each link in the target channel</w:t>
      </w:r>
      <w:r w:rsidR="00684C7E" w:rsidRPr="00725D6F">
        <w:rPr>
          <w:rFonts w:cs="Arial"/>
          <w:szCs w:val="20"/>
          <w:lang w:val="en-GB" w:eastAsia="ja-JP"/>
        </w:rPr>
        <w:t xml:space="preserve"> (Tx—target and target—Rx) as a </w:t>
      </w:r>
      <w:r w:rsidR="002413A0" w:rsidRPr="00725D6F">
        <w:rPr>
          <w:rFonts w:cs="Arial"/>
          <w:szCs w:val="20"/>
          <w:lang w:val="en-GB" w:eastAsia="ja-JP"/>
        </w:rPr>
        <w:t>cluster-based</w:t>
      </w:r>
      <w:r w:rsidR="00684C7E" w:rsidRPr="00725D6F">
        <w:rPr>
          <w:rFonts w:cs="Arial"/>
          <w:szCs w:val="20"/>
          <w:lang w:val="en-GB" w:eastAsia="ja-JP"/>
        </w:rPr>
        <w:t xml:space="preserve"> channel of the kind </w:t>
      </w:r>
      <w:r w:rsidR="00782F8F" w:rsidRPr="00725D6F">
        <w:rPr>
          <w:rFonts w:cs="Arial"/>
          <w:szCs w:val="20"/>
          <w:lang w:val="en-GB" w:eastAsia="ja-JP"/>
        </w:rPr>
        <w:t>specified for the BS—UE channel in TR38.901, namely with a set of random cluster pair</w:t>
      </w:r>
      <w:r w:rsidR="00C30D3D" w:rsidRPr="00725D6F">
        <w:rPr>
          <w:rFonts w:cs="Arial"/>
          <w:szCs w:val="20"/>
          <w:lang w:val="en-GB" w:eastAsia="ja-JP"/>
        </w:rPr>
        <w:t>s, each with a set of random rays.</w:t>
      </w:r>
      <w:r w:rsidR="00C127AD" w:rsidRPr="00725D6F">
        <w:rPr>
          <w:rFonts w:cs="Arial"/>
          <w:szCs w:val="20"/>
          <w:lang w:val="en-GB" w:eastAsia="ja-JP"/>
        </w:rPr>
        <w:t xml:space="preserve">  </w:t>
      </w:r>
      <w:r w:rsidR="00CF36D2" w:rsidRPr="00725D6F">
        <w:rPr>
          <w:rFonts w:cs="Arial"/>
          <w:szCs w:val="20"/>
          <w:lang w:val="en-GB" w:eastAsia="ja-JP"/>
        </w:rPr>
        <w:t>This</w:t>
      </w:r>
      <w:r w:rsidR="007C1F55" w:rsidRPr="00725D6F">
        <w:rPr>
          <w:rFonts w:cs="Arial"/>
          <w:szCs w:val="20"/>
          <w:lang w:val="en-GB" w:eastAsia="ja-JP"/>
        </w:rPr>
        <w:t xml:space="preserve"> modelling would </w:t>
      </w:r>
      <w:r w:rsidR="00C127AD" w:rsidRPr="00725D6F">
        <w:rPr>
          <w:rFonts w:cs="Arial"/>
          <w:szCs w:val="20"/>
          <w:lang w:val="en-GB" w:eastAsia="ja-JP"/>
        </w:rPr>
        <w:t>capture the first reason</w:t>
      </w:r>
      <w:r w:rsidR="00CF36D2" w:rsidRPr="00725D6F">
        <w:rPr>
          <w:rFonts w:cs="Arial"/>
          <w:szCs w:val="20"/>
          <w:lang w:val="en-GB" w:eastAsia="ja-JP"/>
        </w:rPr>
        <w:t xml:space="preserve"> for multipath modelling above, but not the second.</w:t>
      </w:r>
    </w:p>
    <w:p w14:paraId="5634EA72" w14:textId="65FA796D" w:rsidR="00782F8F" w:rsidRPr="00725D6F" w:rsidRDefault="00C30D3D" w:rsidP="00CC236C">
      <w:pPr>
        <w:jc w:val="both"/>
        <w:rPr>
          <w:rFonts w:cs="Arial"/>
          <w:szCs w:val="20"/>
          <w:lang w:val="en-GB" w:eastAsia="ja-JP"/>
        </w:rPr>
      </w:pPr>
      <w:r w:rsidRPr="00725D6F">
        <w:rPr>
          <w:rFonts w:cs="Arial"/>
          <w:szCs w:val="20"/>
          <w:lang w:val="en-GB" w:eastAsia="ja-JP"/>
        </w:rPr>
        <w:t xml:space="preserve">Geometric modelling would </w:t>
      </w:r>
      <w:r w:rsidR="001E1EAC" w:rsidRPr="00725D6F">
        <w:rPr>
          <w:rFonts w:cs="Arial"/>
          <w:szCs w:val="20"/>
          <w:lang w:val="en-GB" w:eastAsia="ja-JP"/>
        </w:rPr>
        <w:t>compute the multipath propagation from the relative geometry of the transmitter, target, receiver and the explicitly modelled reflective objects in the environment.</w:t>
      </w:r>
      <w:r w:rsidR="00CF36D2" w:rsidRPr="00725D6F">
        <w:rPr>
          <w:rFonts w:cs="Arial"/>
          <w:szCs w:val="20"/>
          <w:lang w:val="en-GB" w:eastAsia="ja-JP"/>
        </w:rPr>
        <w:t xml:space="preserve">  This modelling would capture both </w:t>
      </w:r>
      <w:r w:rsidR="00804B6B" w:rsidRPr="00725D6F">
        <w:rPr>
          <w:rFonts w:cs="Arial"/>
          <w:szCs w:val="20"/>
          <w:lang w:val="en-GB" w:eastAsia="ja-JP"/>
        </w:rPr>
        <w:t xml:space="preserve">the </w:t>
      </w:r>
      <w:r w:rsidR="00CF36D2" w:rsidRPr="00725D6F">
        <w:rPr>
          <w:rFonts w:cs="Arial"/>
          <w:szCs w:val="20"/>
          <w:lang w:val="en-GB" w:eastAsia="ja-JP"/>
        </w:rPr>
        <w:t>reasons for multipath modelling above.</w:t>
      </w:r>
    </w:p>
    <w:p w14:paraId="75EB4409" w14:textId="3F00DD39" w:rsidR="00805D04" w:rsidRPr="00725D6F" w:rsidRDefault="00805D04" w:rsidP="00CC236C">
      <w:pPr>
        <w:jc w:val="both"/>
        <w:rPr>
          <w:rFonts w:cs="Arial"/>
          <w:szCs w:val="20"/>
          <w:lang w:val="en-GB" w:eastAsia="ja-JP"/>
        </w:rPr>
      </w:pPr>
      <w:r w:rsidRPr="00725D6F">
        <w:rPr>
          <w:rFonts w:cs="Arial"/>
          <w:szCs w:val="20"/>
          <w:lang w:val="en-GB" w:eastAsia="ja-JP"/>
        </w:rPr>
        <w:t xml:space="preserve">The four lists below </w:t>
      </w:r>
      <w:r w:rsidR="00247160" w:rsidRPr="00725D6F">
        <w:rPr>
          <w:rFonts w:cs="Arial"/>
          <w:szCs w:val="20"/>
          <w:lang w:val="en-GB" w:eastAsia="ja-JP"/>
        </w:rPr>
        <w:t>are</w:t>
      </w:r>
      <w:r w:rsidRPr="00725D6F">
        <w:rPr>
          <w:rFonts w:cs="Arial"/>
          <w:szCs w:val="20"/>
          <w:lang w:val="en-GB" w:eastAsia="ja-JP"/>
        </w:rPr>
        <w:t xml:space="preserve"> an attempt </w:t>
      </w:r>
      <w:r w:rsidR="00247160" w:rsidRPr="00725D6F">
        <w:rPr>
          <w:rFonts w:cs="Arial"/>
          <w:szCs w:val="20"/>
          <w:lang w:val="en-GB" w:eastAsia="ja-JP"/>
        </w:rPr>
        <w:t xml:space="preserve">to </w:t>
      </w:r>
      <w:r w:rsidRPr="00725D6F">
        <w:rPr>
          <w:rFonts w:cs="Arial"/>
          <w:szCs w:val="20"/>
          <w:lang w:val="en-GB" w:eastAsia="ja-JP"/>
        </w:rPr>
        <w:t>summariz</w:t>
      </w:r>
      <w:r w:rsidR="00247160" w:rsidRPr="00725D6F">
        <w:rPr>
          <w:rFonts w:cs="Arial"/>
          <w:szCs w:val="20"/>
          <w:lang w:val="en-GB" w:eastAsia="ja-JP"/>
        </w:rPr>
        <w:t>e</w:t>
      </w:r>
      <w:r w:rsidRPr="00725D6F">
        <w:rPr>
          <w:rFonts w:cs="Arial"/>
          <w:szCs w:val="20"/>
          <w:lang w:val="en-GB" w:eastAsia="ja-JP"/>
        </w:rPr>
        <w:t xml:space="preserve"> the benefits and drawbacks of the two methods of multipath modelling</w:t>
      </w:r>
      <w:r w:rsidR="00951FC0" w:rsidRPr="00725D6F">
        <w:rPr>
          <w:rFonts w:cs="Arial"/>
          <w:szCs w:val="20"/>
          <w:lang w:val="en-GB" w:eastAsia="ja-JP"/>
        </w:rPr>
        <w:t>.</w:t>
      </w:r>
    </w:p>
    <w:p w14:paraId="480499D6" w14:textId="04A2E6BB" w:rsidR="007175E5" w:rsidRPr="00725D6F" w:rsidRDefault="007175E5" w:rsidP="00CC236C">
      <w:pPr>
        <w:jc w:val="both"/>
        <w:rPr>
          <w:rFonts w:cs="Arial"/>
          <w:szCs w:val="20"/>
          <w:lang w:val="en-GB" w:eastAsia="ja-JP"/>
        </w:rPr>
      </w:pPr>
      <w:r w:rsidRPr="00725D6F">
        <w:rPr>
          <w:rFonts w:cs="Arial"/>
          <w:szCs w:val="20"/>
          <w:lang w:val="en-GB" w:eastAsia="ja-JP"/>
        </w:rPr>
        <w:t>Benefits of stochastic modelling:</w:t>
      </w:r>
    </w:p>
    <w:p w14:paraId="46CFA71A" w14:textId="568B9983" w:rsidR="007175E5" w:rsidRPr="00725D6F" w:rsidRDefault="0062156F" w:rsidP="001C54F4">
      <w:pPr>
        <w:pStyle w:val="ListParagraph"/>
        <w:numPr>
          <w:ilvl w:val="0"/>
          <w:numId w:val="19"/>
        </w:numPr>
        <w:jc w:val="both"/>
        <w:rPr>
          <w:rFonts w:ascii="Arial" w:hAnsi="Arial" w:cs="Arial"/>
          <w:sz w:val="20"/>
          <w:szCs w:val="20"/>
          <w:lang w:val="en-GB" w:eastAsia="ja-JP"/>
        </w:rPr>
      </w:pPr>
      <w:r w:rsidRPr="00725D6F">
        <w:rPr>
          <w:rFonts w:ascii="Arial" w:hAnsi="Arial" w:cs="Arial"/>
          <w:sz w:val="20"/>
          <w:szCs w:val="20"/>
          <w:lang w:val="en-GB" w:eastAsia="ja-JP"/>
        </w:rPr>
        <w:t>Ease of use.</w:t>
      </w:r>
    </w:p>
    <w:p w14:paraId="758D9D2B" w14:textId="4E54D44F" w:rsidR="0062156F" w:rsidRPr="00725D6F" w:rsidRDefault="0062156F" w:rsidP="001C54F4">
      <w:pPr>
        <w:pStyle w:val="ListParagraph"/>
        <w:numPr>
          <w:ilvl w:val="0"/>
          <w:numId w:val="19"/>
        </w:numPr>
        <w:jc w:val="both"/>
        <w:rPr>
          <w:rFonts w:ascii="Arial" w:hAnsi="Arial" w:cs="Arial"/>
          <w:sz w:val="20"/>
          <w:szCs w:val="20"/>
          <w:lang w:val="en-GB" w:eastAsia="ja-JP"/>
        </w:rPr>
      </w:pPr>
      <w:r w:rsidRPr="00725D6F">
        <w:rPr>
          <w:rFonts w:ascii="Arial" w:hAnsi="Arial" w:cs="Arial"/>
          <w:sz w:val="20"/>
          <w:szCs w:val="20"/>
          <w:lang w:val="en-GB" w:eastAsia="ja-JP"/>
        </w:rPr>
        <w:t xml:space="preserve">Can draw from previous experience for certain types of </w:t>
      </w:r>
      <w:r w:rsidR="00AD6AC3" w:rsidRPr="00725D6F">
        <w:rPr>
          <w:rFonts w:ascii="Arial" w:hAnsi="Arial" w:cs="Arial"/>
          <w:sz w:val="20"/>
          <w:szCs w:val="20"/>
          <w:lang w:val="en-GB" w:eastAsia="ja-JP"/>
        </w:rPr>
        <w:t>Tx—target and target—Rx links.</w:t>
      </w:r>
    </w:p>
    <w:p w14:paraId="19F4B5F8" w14:textId="61B54A1B" w:rsidR="00F832A4" w:rsidRPr="00725D6F" w:rsidRDefault="00F832A4" w:rsidP="001C54F4">
      <w:pPr>
        <w:pStyle w:val="ListParagraph"/>
        <w:numPr>
          <w:ilvl w:val="0"/>
          <w:numId w:val="19"/>
        </w:numPr>
        <w:jc w:val="both"/>
        <w:rPr>
          <w:rFonts w:ascii="Arial" w:hAnsi="Arial" w:cs="Arial"/>
          <w:sz w:val="20"/>
          <w:szCs w:val="20"/>
          <w:lang w:val="en-GB" w:eastAsia="ja-JP"/>
        </w:rPr>
      </w:pPr>
      <w:r w:rsidRPr="00725D6F">
        <w:rPr>
          <w:rFonts w:ascii="Arial" w:hAnsi="Arial" w:cs="Arial"/>
          <w:sz w:val="20"/>
          <w:szCs w:val="20"/>
          <w:lang w:val="en-GB" w:eastAsia="ja-JP"/>
        </w:rPr>
        <w:t>Can model the nuisance of ghost targets.</w:t>
      </w:r>
    </w:p>
    <w:p w14:paraId="6A0D272A" w14:textId="787A5006" w:rsidR="00AD6AC3" w:rsidRPr="00725D6F" w:rsidRDefault="00AD6AC3" w:rsidP="00CC236C">
      <w:pPr>
        <w:spacing w:before="120"/>
        <w:jc w:val="both"/>
        <w:rPr>
          <w:rFonts w:cs="Arial"/>
          <w:szCs w:val="20"/>
          <w:lang w:val="en-GB" w:eastAsia="ja-JP"/>
        </w:rPr>
      </w:pPr>
      <w:r w:rsidRPr="00725D6F">
        <w:rPr>
          <w:lang w:val="en-GB" w:eastAsia="ja-JP"/>
        </w:rPr>
        <w:t>Drawbacks</w:t>
      </w:r>
      <w:r w:rsidRPr="00725D6F">
        <w:rPr>
          <w:rFonts w:cs="Arial"/>
          <w:szCs w:val="20"/>
          <w:lang w:val="en-GB" w:eastAsia="ja-JP"/>
        </w:rPr>
        <w:t xml:space="preserve"> of stochastic modelling:</w:t>
      </w:r>
    </w:p>
    <w:p w14:paraId="30A68B95" w14:textId="3617A6E6" w:rsidR="00AD6AC3" w:rsidRPr="00725D6F" w:rsidRDefault="005C27A5" w:rsidP="001C54F4">
      <w:pPr>
        <w:pStyle w:val="ListParagraph"/>
        <w:numPr>
          <w:ilvl w:val="0"/>
          <w:numId w:val="20"/>
        </w:numPr>
        <w:jc w:val="both"/>
        <w:rPr>
          <w:rFonts w:ascii="Arial" w:hAnsi="Arial" w:cs="Arial"/>
          <w:sz w:val="20"/>
          <w:szCs w:val="20"/>
          <w:lang w:val="en-GB" w:eastAsia="ja-JP"/>
        </w:rPr>
      </w:pPr>
      <w:r w:rsidRPr="00725D6F">
        <w:rPr>
          <w:rFonts w:ascii="Arial" w:hAnsi="Arial" w:cs="Arial"/>
          <w:sz w:val="20"/>
          <w:szCs w:val="20"/>
          <w:lang w:val="en-GB" w:eastAsia="ja-JP"/>
        </w:rPr>
        <w:t xml:space="preserve">Does not model the ghost targets in a geometrically consistent way, thus not allowing sensing </w:t>
      </w:r>
      <w:r w:rsidR="00A62D2A" w:rsidRPr="00725D6F">
        <w:rPr>
          <w:rFonts w:ascii="Arial" w:hAnsi="Arial" w:cs="Arial"/>
          <w:sz w:val="20"/>
          <w:szCs w:val="20"/>
          <w:lang w:val="en-GB" w:eastAsia="ja-JP"/>
        </w:rPr>
        <w:t xml:space="preserve">algorithms </w:t>
      </w:r>
      <w:r w:rsidRPr="00725D6F">
        <w:rPr>
          <w:rFonts w:ascii="Arial" w:hAnsi="Arial" w:cs="Arial"/>
          <w:sz w:val="20"/>
          <w:szCs w:val="20"/>
          <w:lang w:val="en-GB" w:eastAsia="ja-JP"/>
        </w:rPr>
        <w:t>to make full use of the ghost targets.</w:t>
      </w:r>
    </w:p>
    <w:p w14:paraId="0C4D6FB2" w14:textId="3BC7F8EF" w:rsidR="00F04A58" w:rsidRPr="00725D6F" w:rsidRDefault="00F04A58" w:rsidP="001C54F4">
      <w:pPr>
        <w:pStyle w:val="ListParagraph"/>
        <w:numPr>
          <w:ilvl w:val="0"/>
          <w:numId w:val="20"/>
        </w:numPr>
        <w:jc w:val="both"/>
        <w:rPr>
          <w:rFonts w:ascii="Arial" w:hAnsi="Arial" w:cs="Arial"/>
          <w:sz w:val="20"/>
          <w:szCs w:val="20"/>
          <w:lang w:val="en-GB" w:eastAsia="ja-JP"/>
        </w:rPr>
      </w:pPr>
      <w:r w:rsidRPr="00725D6F">
        <w:rPr>
          <w:rFonts w:ascii="Arial" w:hAnsi="Arial" w:cs="Arial"/>
          <w:sz w:val="20"/>
          <w:szCs w:val="20"/>
          <w:lang w:val="en-GB" w:eastAsia="ja-JP"/>
        </w:rPr>
        <w:t>The parameterisation</w:t>
      </w:r>
      <w:r w:rsidR="00876657" w:rsidRPr="00725D6F">
        <w:rPr>
          <w:rFonts w:ascii="Arial" w:hAnsi="Arial" w:cs="Arial"/>
          <w:sz w:val="20"/>
          <w:szCs w:val="20"/>
          <w:lang w:val="en-GB" w:eastAsia="ja-JP"/>
        </w:rPr>
        <w:t xml:space="preserve"> of the Tx—target and target—Rx links</w:t>
      </w:r>
      <w:r w:rsidRPr="00725D6F">
        <w:rPr>
          <w:rFonts w:ascii="Arial" w:hAnsi="Arial" w:cs="Arial"/>
          <w:sz w:val="20"/>
          <w:szCs w:val="20"/>
          <w:lang w:val="en-GB" w:eastAsia="ja-JP"/>
        </w:rPr>
        <w:t xml:space="preserve"> depends</w:t>
      </w:r>
      <w:r w:rsidR="00D65CF9" w:rsidRPr="00725D6F">
        <w:rPr>
          <w:rFonts w:ascii="Arial" w:hAnsi="Arial" w:cs="Arial"/>
          <w:sz w:val="20"/>
          <w:szCs w:val="20"/>
          <w:lang w:val="en-GB" w:eastAsia="ja-JP"/>
        </w:rPr>
        <w:t xml:space="preserve"> on the position and movement of the target</w:t>
      </w:r>
      <w:r w:rsidR="0052556F" w:rsidRPr="00725D6F">
        <w:rPr>
          <w:rFonts w:ascii="Arial" w:hAnsi="Arial" w:cs="Arial"/>
          <w:sz w:val="20"/>
          <w:szCs w:val="20"/>
          <w:lang w:val="en-GB" w:eastAsia="ja-JP"/>
        </w:rPr>
        <w:t xml:space="preserve">, which makes the introduction of </w:t>
      </w:r>
      <w:r w:rsidR="00876657" w:rsidRPr="00725D6F">
        <w:rPr>
          <w:rFonts w:ascii="Arial" w:hAnsi="Arial" w:cs="Arial"/>
          <w:sz w:val="20"/>
          <w:szCs w:val="20"/>
          <w:lang w:val="en-GB" w:eastAsia="ja-JP"/>
        </w:rPr>
        <w:t>unsupported target types non-trivial</w:t>
      </w:r>
      <w:r w:rsidR="00D65CF9" w:rsidRPr="00725D6F">
        <w:rPr>
          <w:rFonts w:ascii="Arial" w:hAnsi="Arial" w:cs="Arial"/>
          <w:sz w:val="20"/>
          <w:szCs w:val="20"/>
          <w:lang w:val="en-GB" w:eastAsia="ja-JP"/>
        </w:rPr>
        <w:t>.</w:t>
      </w:r>
      <w:r w:rsidRPr="00725D6F">
        <w:rPr>
          <w:rFonts w:ascii="Arial" w:hAnsi="Arial" w:cs="Arial"/>
          <w:sz w:val="20"/>
          <w:szCs w:val="20"/>
          <w:lang w:val="en-GB" w:eastAsia="ja-JP"/>
        </w:rPr>
        <w:t xml:space="preserve"> </w:t>
      </w:r>
    </w:p>
    <w:p w14:paraId="625329CD" w14:textId="77370B3E" w:rsidR="005C27A5" w:rsidRPr="00725D6F" w:rsidRDefault="000C0FDE" w:rsidP="001C54F4">
      <w:pPr>
        <w:pStyle w:val="ListParagraph"/>
        <w:numPr>
          <w:ilvl w:val="0"/>
          <w:numId w:val="20"/>
        </w:numPr>
        <w:jc w:val="both"/>
        <w:rPr>
          <w:rFonts w:ascii="Arial" w:hAnsi="Arial" w:cs="Arial"/>
          <w:sz w:val="20"/>
          <w:szCs w:val="20"/>
          <w:lang w:val="en-GB" w:eastAsia="ja-JP"/>
        </w:rPr>
      </w:pPr>
      <w:r w:rsidRPr="00725D6F">
        <w:rPr>
          <w:rFonts w:ascii="Arial" w:hAnsi="Arial" w:cs="Arial"/>
          <w:sz w:val="20"/>
          <w:szCs w:val="20"/>
          <w:lang w:val="en-GB" w:eastAsia="ja-JP"/>
        </w:rPr>
        <w:t>Parameterisation is missing for certain types of</w:t>
      </w:r>
      <w:r w:rsidR="00A17733" w:rsidRPr="00725D6F">
        <w:rPr>
          <w:rFonts w:ascii="Arial" w:hAnsi="Arial" w:cs="Arial"/>
          <w:sz w:val="20"/>
          <w:szCs w:val="20"/>
          <w:lang w:val="en-GB" w:eastAsia="ja-JP"/>
        </w:rPr>
        <w:t xml:space="preserve"> targets</w:t>
      </w:r>
      <w:r w:rsidRPr="00725D6F">
        <w:rPr>
          <w:rFonts w:ascii="Arial" w:hAnsi="Arial" w:cs="Arial"/>
          <w:sz w:val="20"/>
          <w:szCs w:val="20"/>
          <w:lang w:val="en-GB" w:eastAsia="ja-JP"/>
        </w:rPr>
        <w:t>, for example UAV—UE links are not parameterized.</w:t>
      </w:r>
    </w:p>
    <w:p w14:paraId="3AAE7F68" w14:textId="73EEB9B7" w:rsidR="007175E5" w:rsidRPr="00725D6F" w:rsidRDefault="00E3242F" w:rsidP="001C54F4">
      <w:pPr>
        <w:pStyle w:val="ListParagraph"/>
        <w:numPr>
          <w:ilvl w:val="0"/>
          <w:numId w:val="20"/>
        </w:numPr>
        <w:jc w:val="both"/>
        <w:rPr>
          <w:rFonts w:ascii="Arial" w:hAnsi="Arial" w:cs="Arial"/>
          <w:sz w:val="20"/>
          <w:szCs w:val="20"/>
          <w:lang w:val="en-GB" w:eastAsia="ja-JP"/>
        </w:rPr>
      </w:pPr>
      <w:r w:rsidRPr="00725D6F">
        <w:rPr>
          <w:rFonts w:ascii="Arial" w:hAnsi="Arial" w:cs="Arial"/>
          <w:sz w:val="20"/>
          <w:szCs w:val="20"/>
          <w:lang w:val="en-GB" w:eastAsia="ja-JP"/>
        </w:rPr>
        <w:t xml:space="preserve">The spatial consistency in TR38.901 </w:t>
      </w:r>
      <w:proofErr w:type="gramStart"/>
      <w:r w:rsidR="00161D3B" w:rsidRPr="00725D6F">
        <w:rPr>
          <w:rFonts w:ascii="Arial" w:hAnsi="Arial" w:cs="Arial"/>
          <w:sz w:val="20"/>
          <w:szCs w:val="20"/>
          <w:lang w:val="en-GB" w:eastAsia="ja-JP"/>
        </w:rPr>
        <w:t>has to</w:t>
      </w:r>
      <w:proofErr w:type="gramEnd"/>
      <w:r w:rsidR="00161D3B" w:rsidRPr="00725D6F">
        <w:rPr>
          <w:rFonts w:ascii="Arial" w:hAnsi="Arial" w:cs="Arial"/>
          <w:sz w:val="20"/>
          <w:szCs w:val="20"/>
          <w:lang w:val="en-GB" w:eastAsia="ja-JP"/>
        </w:rPr>
        <w:t xml:space="preserve"> be extended to three dimensions and to the case where both nodes of a link move</w:t>
      </w:r>
      <w:r w:rsidR="00AD69E9" w:rsidRPr="00725D6F">
        <w:rPr>
          <w:rFonts w:ascii="Arial" w:hAnsi="Arial" w:cs="Arial"/>
          <w:sz w:val="20"/>
          <w:szCs w:val="20"/>
          <w:lang w:val="en-GB" w:eastAsia="ja-JP"/>
        </w:rPr>
        <w:t>, for example both the UAV and UE might move in the UAV—UE link</w:t>
      </w:r>
      <w:r w:rsidR="008E384F" w:rsidRPr="00725D6F">
        <w:rPr>
          <w:rFonts w:ascii="Arial" w:hAnsi="Arial" w:cs="Arial"/>
          <w:sz w:val="20"/>
          <w:szCs w:val="20"/>
          <w:lang w:val="en-GB" w:eastAsia="ja-JP"/>
        </w:rPr>
        <w:t xml:space="preserve"> (the existing spatial consistency assumes that the BS in the BS—UE channel is stationary).</w:t>
      </w:r>
    </w:p>
    <w:p w14:paraId="22BEB393" w14:textId="02FA3439" w:rsidR="00FC79A3" w:rsidRPr="00725D6F" w:rsidRDefault="00FC79A3" w:rsidP="00CC236C">
      <w:pPr>
        <w:spacing w:before="120"/>
        <w:jc w:val="both"/>
        <w:rPr>
          <w:rFonts w:cs="Arial"/>
          <w:szCs w:val="20"/>
          <w:lang w:val="en-GB" w:eastAsia="ja-JP"/>
        </w:rPr>
      </w:pPr>
      <w:r w:rsidRPr="00725D6F">
        <w:rPr>
          <w:lang w:val="en-GB" w:eastAsia="ja-JP"/>
        </w:rPr>
        <w:t>Benefits</w:t>
      </w:r>
      <w:r w:rsidRPr="00725D6F">
        <w:rPr>
          <w:rFonts w:cs="Arial"/>
          <w:szCs w:val="20"/>
          <w:lang w:val="en-GB" w:eastAsia="ja-JP"/>
        </w:rPr>
        <w:t xml:space="preserve"> of geometric modelling of multipath:</w:t>
      </w:r>
    </w:p>
    <w:p w14:paraId="30B54A09" w14:textId="6399EC0B" w:rsidR="001755E1" w:rsidRPr="00725D6F" w:rsidRDefault="00AE22FA" w:rsidP="001C54F4">
      <w:pPr>
        <w:pStyle w:val="ListParagraph"/>
        <w:numPr>
          <w:ilvl w:val="0"/>
          <w:numId w:val="21"/>
        </w:numPr>
        <w:jc w:val="both"/>
        <w:rPr>
          <w:rFonts w:ascii="Arial" w:hAnsi="Arial" w:cs="Arial"/>
          <w:sz w:val="20"/>
          <w:szCs w:val="20"/>
          <w:lang w:val="en-GB" w:eastAsia="ja-JP"/>
        </w:rPr>
      </w:pPr>
      <w:r w:rsidRPr="00725D6F">
        <w:rPr>
          <w:rFonts w:ascii="Arial" w:hAnsi="Arial" w:cs="Arial"/>
          <w:sz w:val="20"/>
          <w:szCs w:val="20"/>
          <w:lang w:val="en-GB" w:eastAsia="ja-JP"/>
        </w:rPr>
        <w:t>Intrinsically m</w:t>
      </w:r>
      <w:r w:rsidR="00820BB2" w:rsidRPr="00725D6F">
        <w:rPr>
          <w:rFonts w:ascii="Arial" w:hAnsi="Arial" w:cs="Arial"/>
          <w:sz w:val="20"/>
          <w:szCs w:val="20"/>
          <w:lang w:val="en-GB" w:eastAsia="ja-JP"/>
        </w:rPr>
        <w:t>odels the channel in a spatial consistent way</w:t>
      </w:r>
      <w:r w:rsidRPr="00725D6F">
        <w:rPr>
          <w:rFonts w:ascii="Arial" w:hAnsi="Arial" w:cs="Arial"/>
          <w:sz w:val="20"/>
          <w:szCs w:val="20"/>
          <w:lang w:val="en-GB" w:eastAsia="ja-JP"/>
        </w:rPr>
        <w:t>.</w:t>
      </w:r>
    </w:p>
    <w:p w14:paraId="7CDA6F37" w14:textId="22E6BF9A" w:rsidR="00F72CD4" w:rsidRPr="00725D6F" w:rsidRDefault="00AE22FA" w:rsidP="001C54F4">
      <w:pPr>
        <w:pStyle w:val="ListParagraph"/>
        <w:numPr>
          <w:ilvl w:val="0"/>
          <w:numId w:val="21"/>
        </w:numPr>
        <w:jc w:val="both"/>
        <w:rPr>
          <w:rFonts w:ascii="Arial" w:hAnsi="Arial" w:cs="Arial"/>
          <w:sz w:val="20"/>
          <w:szCs w:val="20"/>
          <w:lang w:val="en-GB" w:eastAsia="ja-JP"/>
        </w:rPr>
      </w:pPr>
      <w:r w:rsidRPr="00725D6F">
        <w:rPr>
          <w:rFonts w:ascii="Arial" w:hAnsi="Arial" w:cs="Arial"/>
          <w:sz w:val="20"/>
          <w:szCs w:val="20"/>
          <w:lang w:val="en-GB" w:eastAsia="ja-JP"/>
        </w:rPr>
        <w:t xml:space="preserve">Geometric modelling of multipath allows sensing algorithms to make use of </w:t>
      </w:r>
      <w:r w:rsidR="00F72CD4" w:rsidRPr="00725D6F">
        <w:rPr>
          <w:rFonts w:ascii="Arial" w:hAnsi="Arial" w:cs="Arial"/>
          <w:sz w:val="20"/>
          <w:szCs w:val="20"/>
          <w:lang w:val="en-GB" w:eastAsia="ja-JP"/>
        </w:rPr>
        <w:t>ghost targets to improve sensing performance.</w:t>
      </w:r>
    </w:p>
    <w:p w14:paraId="4EB2F1C7" w14:textId="42B5CFCD" w:rsidR="00B01634" w:rsidRPr="00725D6F" w:rsidRDefault="00B86261" w:rsidP="001C54F4">
      <w:pPr>
        <w:pStyle w:val="ListParagraph"/>
        <w:numPr>
          <w:ilvl w:val="0"/>
          <w:numId w:val="21"/>
        </w:numPr>
        <w:jc w:val="both"/>
        <w:rPr>
          <w:rFonts w:ascii="Arial" w:hAnsi="Arial" w:cs="Arial"/>
          <w:sz w:val="20"/>
          <w:szCs w:val="20"/>
          <w:lang w:val="en-GB" w:eastAsia="ja-JP"/>
        </w:rPr>
      </w:pPr>
      <w:r w:rsidRPr="00725D6F">
        <w:rPr>
          <w:rFonts w:ascii="Arial" w:hAnsi="Arial" w:cs="Arial"/>
          <w:sz w:val="20"/>
          <w:szCs w:val="20"/>
          <w:lang w:val="en-GB" w:eastAsia="ja-JP"/>
        </w:rPr>
        <w:t xml:space="preserve">The required computations needed to compute the reflection points can be made </w:t>
      </w:r>
      <w:r w:rsidR="00823F57" w:rsidRPr="00725D6F">
        <w:rPr>
          <w:rFonts w:ascii="Arial" w:hAnsi="Arial" w:cs="Arial"/>
          <w:sz w:val="20"/>
          <w:szCs w:val="20"/>
          <w:lang w:val="en-GB" w:eastAsia="ja-JP"/>
        </w:rPr>
        <w:t>tractable and small by limiting the number of reflections per link to one.</w:t>
      </w:r>
    </w:p>
    <w:p w14:paraId="70D3D968" w14:textId="79DD0ECA" w:rsidR="00FC79A3" w:rsidRPr="00725D6F" w:rsidRDefault="00FC79A3" w:rsidP="00CC236C">
      <w:pPr>
        <w:spacing w:before="120"/>
        <w:jc w:val="both"/>
        <w:rPr>
          <w:rFonts w:cs="Arial"/>
          <w:szCs w:val="20"/>
          <w:lang w:val="en-GB" w:eastAsia="ja-JP"/>
        </w:rPr>
      </w:pPr>
      <w:r w:rsidRPr="00725D6F">
        <w:rPr>
          <w:lang w:val="en-GB" w:eastAsia="ja-JP"/>
        </w:rPr>
        <w:t>Drawbacks</w:t>
      </w:r>
      <w:r w:rsidRPr="00725D6F">
        <w:rPr>
          <w:rFonts w:cs="Arial"/>
          <w:szCs w:val="20"/>
          <w:lang w:val="en-GB" w:eastAsia="ja-JP"/>
        </w:rPr>
        <w:t xml:space="preserve"> of geometric modelling of multipath:</w:t>
      </w:r>
    </w:p>
    <w:p w14:paraId="4A38B5F1" w14:textId="1A7842E8" w:rsidR="001755E1" w:rsidRPr="00725D6F" w:rsidRDefault="00DE2F01" w:rsidP="001C54F4">
      <w:pPr>
        <w:pStyle w:val="ListParagraph"/>
        <w:numPr>
          <w:ilvl w:val="0"/>
          <w:numId w:val="15"/>
        </w:numPr>
        <w:jc w:val="both"/>
        <w:rPr>
          <w:rFonts w:ascii="Arial" w:hAnsi="Arial" w:cs="Arial"/>
          <w:sz w:val="20"/>
          <w:szCs w:val="20"/>
          <w:lang w:val="en-GB" w:eastAsia="ja-JP"/>
        </w:rPr>
      </w:pPr>
      <w:r w:rsidRPr="00725D6F">
        <w:rPr>
          <w:rFonts w:ascii="Arial" w:hAnsi="Arial" w:cs="Arial"/>
          <w:sz w:val="20"/>
          <w:szCs w:val="20"/>
          <w:lang w:val="en-GB" w:eastAsia="ja-JP"/>
        </w:rPr>
        <w:t xml:space="preserve">Care needs to be taken to </w:t>
      </w:r>
      <w:r w:rsidR="0055229E" w:rsidRPr="00725D6F">
        <w:rPr>
          <w:rFonts w:ascii="Arial" w:hAnsi="Arial" w:cs="Arial"/>
          <w:sz w:val="20"/>
          <w:szCs w:val="20"/>
          <w:lang w:val="en-GB" w:eastAsia="ja-JP"/>
        </w:rPr>
        <w:t>model path gains reflections in a physical</w:t>
      </w:r>
      <w:r w:rsidR="00C316B3" w:rsidRPr="00725D6F">
        <w:rPr>
          <w:rFonts w:ascii="Arial" w:hAnsi="Arial" w:cs="Arial"/>
          <w:sz w:val="20"/>
          <w:szCs w:val="20"/>
          <w:lang w:val="en-GB" w:eastAsia="ja-JP"/>
        </w:rPr>
        <w:t>ly consistent way.</w:t>
      </w:r>
    </w:p>
    <w:p w14:paraId="0A6301FA" w14:textId="216005FC" w:rsidR="00CC03DD" w:rsidRPr="00725D6F" w:rsidRDefault="00CC03DD" w:rsidP="001C54F4">
      <w:pPr>
        <w:pStyle w:val="ListParagraph"/>
        <w:numPr>
          <w:ilvl w:val="0"/>
          <w:numId w:val="15"/>
        </w:numPr>
        <w:jc w:val="both"/>
        <w:rPr>
          <w:rFonts w:ascii="Arial" w:hAnsi="Arial" w:cs="Arial"/>
          <w:sz w:val="20"/>
          <w:szCs w:val="20"/>
          <w:lang w:val="en-GB" w:eastAsia="ja-JP"/>
        </w:rPr>
      </w:pPr>
      <w:r w:rsidRPr="00725D6F">
        <w:rPr>
          <w:rFonts w:ascii="Arial" w:hAnsi="Arial" w:cs="Arial"/>
          <w:sz w:val="20"/>
          <w:szCs w:val="20"/>
          <w:lang w:val="en-GB" w:eastAsia="ja-JP"/>
        </w:rPr>
        <w:t xml:space="preserve">Specifying the </w:t>
      </w:r>
      <w:r w:rsidR="00FB56D1" w:rsidRPr="00725D6F">
        <w:rPr>
          <w:rFonts w:ascii="Arial" w:hAnsi="Arial" w:cs="Arial"/>
          <w:sz w:val="20"/>
          <w:szCs w:val="20"/>
          <w:lang w:val="en-GB" w:eastAsia="ja-JP"/>
        </w:rPr>
        <w:t xml:space="preserve">explicit </w:t>
      </w:r>
      <w:r w:rsidR="00847829" w:rsidRPr="00725D6F">
        <w:rPr>
          <w:rFonts w:ascii="Arial" w:hAnsi="Arial" w:cs="Arial"/>
          <w:sz w:val="20"/>
          <w:szCs w:val="20"/>
          <w:lang w:val="en-GB" w:eastAsia="ja-JP"/>
        </w:rPr>
        <w:t>geometric objects</w:t>
      </w:r>
      <w:r w:rsidR="004563C3" w:rsidRPr="00725D6F">
        <w:rPr>
          <w:rFonts w:ascii="Arial" w:hAnsi="Arial" w:cs="Arial"/>
          <w:sz w:val="20"/>
          <w:szCs w:val="20"/>
          <w:lang w:val="en-GB" w:eastAsia="ja-JP"/>
        </w:rPr>
        <w:t xml:space="preserve"> can become </w:t>
      </w:r>
      <w:r w:rsidR="00B24321" w:rsidRPr="00725D6F">
        <w:rPr>
          <w:rFonts w:ascii="Arial" w:hAnsi="Arial" w:cs="Arial"/>
          <w:sz w:val="20"/>
          <w:szCs w:val="20"/>
          <w:lang w:val="en-GB" w:eastAsia="ja-JP"/>
        </w:rPr>
        <w:t>complicated and tedious</w:t>
      </w:r>
      <w:r w:rsidR="00E26166" w:rsidRPr="00725D6F">
        <w:rPr>
          <w:rFonts w:ascii="Arial" w:hAnsi="Arial" w:cs="Arial"/>
          <w:sz w:val="20"/>
          <w:szCs w:val="20"/>
          <w:lang w:val="en-GB" w:eastAsia="ja-JP"/>
        </w:rPr>
        <w:t>.</w:t>
      </w:r>
    </w:p>
    <w:p w14:paraId="518512EE" w14:textId="46561678" w:rsidR="00D73215" w:rsidRPr="00725D6F" w:rsidRDefault="00D73215" w:rsidP="001C54F4">
      <w:pPr>
        <w:pStyle w:val="ListParagraph"/>
        <w:numPr>
          <w:ilvl w:val="0"/>
          <w:numId w:val="15"/>
        </w:numPr>
        <w:jc w:val="both"/>
        <w:rPr>
          <w:rFonts w:ascii="Arial" w:hAnsi="Arial" w:cs="Arial"/>
          <w:sz w:val="20"/>
          <w:szCs w:val="20"/>
          <w:lang w:val="en-GB" w:eastAsia="ja-JP"/>
        </w:rPr>
      </w:pPr>
      <w:r w:rsidRPr="00725D6F">
        <w:rPr>
          <w:rFonts w:ascii="Arial" w:hAnsi="Arial" w:cs="Arial"/>
          <w:sz w:val="20"/>
          <w:szCs w:val="20"/>
          <w:lang w:val="en-GB" w:eastAsia="ja-JP"/>
        </w:rPr>
        <w:t xml:space="preserve">Limiting the complexity by only specifying one or a few reflective objects may lead to </w:t>
      </w:r>
      <w:r w:rsidR="00A050BF" w:rsidRPr="00725D6F">
        <w:rPr>
          <w:rFonts w:ascii="Arial" w:hAnsi="Arial" w:cs="Arial"/>
          <w:sz w:val="20"/>
          <w:szCs w:val="20"/>
          <w:lang w:val="en-GB" w:eastAsia="ja-JP"/>
        </w:rPr>
        <w:t>a</w:t>
      </w:r>
      <w:r w:rsidR="00686238" w:rsidRPr="00725D6F">
        <w:rPr>
          <w:rFonts w:ascii="Arial" w:hAnsi="Arial" w:cs="Arial"/>
          <w:sz w:val="20"/>
          <w:szCs w:val="20"/>
          <w:lang w:val="en-GB" w:eastAsia="ja-JP"/>
        </w:rPr>
        <w:t>n</w:t>
      </w:r>
      <w:r w:rsidR="00A050BF" w:rsidRPr="00725D6F">
        <w:rPr>
          <w:rFonts w:ascii="Arial" w:hAnsi="Arial" w:cs="Arial"/>
          <w:sz w:val="20"/>
          <w:szCs w:val="20"/>
          <w:lang w:val="en-GB" w:eastAsia="ja-JP"/>
        </w:rPr>
        <w:t xml:space="preserve"> unrealistically sparse channel</w:t>
      </w:r>
      <w:r w:rsidR="00686238" w:rsidRPr="00725D6F">
        <w:rPr>
          <w:rFonts w:ascii="Arial" w:hAnsi="Arial" w:cs="Arial"/>
          <w:sz w:val="20"/>
          <w:szCs w:val="20"/>
          <w:lang w:val="en-GB" w:eastAsia="ja-JP"/>
        </w:rPr>
        <w:t>.</w:t>
      </w:r>
    </w:p>
    <w:p w14:paraId="0250A86A" w14:textId="7309B659" w:rsidR="009B2590" w:rsidRPr="00725D6F" w:rsidRDefault="009B2590" w:rsidP="00725D6F">
      <w:pPr>
        <w:spacing w:before="120"/>
        <w:rPr>
          <w:rFonts w:cs="Arial"/>
          <w:szCs w:val="20"/>
          <w:lang w:val="en-GB" w:eastAsia="ja-JP"/>
        </w:rPr>
      </w:pPr>
      <w:r w:rsidRPr="00725D6F">
        <w:rPr>
          <w:rFonts w:cs="Arial"/>
          <w:szCs w:val="20"/>
          <w:lang w:val="en-GB" w:eastAsia="ja-JP"/>
        </w:rPr>
        <w:t xml:space="preserve">One can also consider a third </w:t>
      </w:r>
      <w:r w:rsidR="00A64200" w:rsidRPr="00725D6F">
        <w:rPr>
          <w:rFonts w:cs="Arial"/>
          <w:szCs w:val="20"/>
          <w:lang w:val="en-GB" w:eastAsia="ja-JP"/>
        </w:rPr>
        <w:t xml:space="preserve">method to model multipath: namely the </w:t>
      </w:r>
      <w:r w:rsidR="004442CC" w:rsidRPr="00725D6F">
        <w:rPr>
          <w:rFonts w:cs="Arial"/>
          <w:szCs w:val="20"/>
          <w:lang w:val="en-GB" w:eastAsia="ja-JP"/>
        </w:rPr>
        <w:t xml:space="preserve">combining the two into a hybrid </w:t>
      </w:r>
      <w:r w:rsidR="00D87628" w:rsidRPr="00725D6F">
        <w:rPr>
          <w:rFonts w:cs="Arial"/>
          <w:szCs w:val="20"/>
          <w:lang w:val="en-GB" w:eastAsia="ja-JP"/>
        </w:rPr>
        <w:t>model.</w:t>
      </w:r>
    </w:p>
    <w:p w14:paraId="45762A03" w14:textId="7AE9B35C" w:rsidR="00083E13" w:rsidRPr="00D32BD1" w:rsidRDefault="00083E13" w:rsidP="00083E13">
      <w:pPr>
        <w:pStyle w:val="Observation"/>
        <w:rPr>
          <w:lang w:val="en-GB"/>
        </w:rPr>
      </w:pPr>
      <w:bookmarkStart w:id="95" w:name="_Toc166236169"/>
      <w:bookmarkStart w:id="96" w:name="_Toc166258041"/>
      <w:r>
        <w:rPr>
          <w:lang w:val="en-GB"/>
        </w:rPr>
        <w:lastRenderedPageBreak/>
        <w:t xml:space="preserve">Two methods </w:t>
      </w:r>
      <w:r w:rsidR="00191CA2">
        <w:t>to</w:t>
      </w:r>
      <w:r>
        <w:rPr>
          <w:lang w:val="en-GB"/>
        </w:rPr>
        <w:t xml:space="preserve"> model multipath propagation in the target channel </w:t>
      </w:r>
      <w:r w:rsidR="00191CA2">
        <w:rPr>
          <w:lang w:val="en-GB"/>
        </w:rPr>
        <w:t>are:</w:t>
      </w:r>
      <w:r>
        <w:rPr>
          <w:lang w:val="en-GB"/>
        </w:rPr>
        <w:t xml:space="preserve"> </w:t>
      </w:r>
      <w:r w:rsidR="00191CA2">
        <w:rPr>
          <w:lang w:val="en-GB"/>
        </w:rPr>
        <w:t>s</w:t>
      </w:r>
      <w:r>
        <w:rPr>
          <w:lang w:val="en-GB"/>
        </w:rPr>
        <w:t>tochastic modelling and geometric modelling</w:t>
      </w:r>
      <w:r w:rsidR="00AE5649">
        <w:rPr>
          <w:lang w:val="en-GB"/>
        </w:rPr>
        <w:t xml:space="preserve">, a </w:t>
      </w:r>
      <w:r w:rsidR="00AC4151">
        <w:rPr>
          <w:lang w:val="en-GB"/>
        </w:rPr>
        <w:t>hybrid</w:t>
      </w:r>
      <w:r w:rsidR="00AE5649">
        <w:rPr>
          <w:lang w:val="en-GB"/>
        </w:rPr>
        <w:t xml:space="preserve"> method is </w:t>
      </w:r>
      <w:r w:rsidR="00AC4151">
        <w:rPr>
          <w:lang w:val="en-GB"/>
        </w:rPr>
        <w:t xml:space="preserve">to </w:t>
      </w:r>
      <w:proofErr w:type="gramStart"/>
      <w:r w:rsidR="00AC4151">
        <w:rPr>
          <w:lang w:val="en-GB"/>
        </w:rPr>
        <w:t>combined</w:t>
      </w:r>
      <w:proofErr w:type="gramEnd"/>
      <w:r w:rsidR="00AC4151">
        <w:rPr>
          <w:lang w:val="en-GB"/>
        </w:rPr>
        <w:t xml:space="preserve"> the two</w:t>
      </w:r>
      <w:r>
        <w:rPr>
          <w:lang w:val="en-GB"/>
        </w:rPr>
        <w:t>.</w:t>
      </w:r>
      <w:bookmarkEnd w:id="95"/>
      <w:bookmarkEnd w:id="96"/>
    </w:p>
    <w:p w14:paraId="613692F9" w14:textId="1287B4D2" w:rsidR="00083E13" w:rsidRDefault="00083E13" w:rsidP="00083E13">
      <w:pPr>
        <w:pStyle w:val="Observation"/>
        <w:rPr>
          <w:lang w:val="en-GB"/>
        </w:rPr>
      </w:pPr>
      <w:bookmarkStart w:id="97" w:name="_Toc166236170"/>
      <w:bookmarkStart w:id="98" w:name="_Toc166258042"/>
      <w:r>
        <w:rPr>
          <w:lang w:val="en-GB"/>
        </w:rPr>
        <w:t>Stochastic modelling of the two links of the target channel does not model multipath propagation in a geometrically consistent way, which might limit its use for evaluating non-line-of-sight capable sensing.</w:t>
      </w:r>
      <w:bookmarkEnd w:id="97"/>
      <w:bookmarkEnd w:id="98"/>
    </w:p>
    <w:p w14:paraId="4E0E14C2" w14:textId="287B8391" w:rsidR="00083E13" w:rsidRDefault="00083E13" w:rsidP="00083E13">
      <w:pPr>
        <w:pStyle w:val="Observation"/>
        <w:rPr>
          <w:lang w:val="en-GB"/>
        </w:rPr>
      </w:pPr>
      <w:bookmarkStart w:id="99" w:name="_Toc166236171"/>
      <w:bookmarkStart w:id="100" w:name="_Toc166258043"/>
      <w:r>
        <w:rPr>
          <w:lang w:val="en-GB"/>
        </w:rPr>
        <w:t xml:space="preserve">Geometric modelling of multipath propagation bypasses some difficulties of stochastic modelling, such as unparameterized target types and the difficulty to extend spatial consistency to the target links; additionally, geometric modelling makes multipath propagation geometric consistent and </w:t>
      </w:r>
      <w:r w:rsidR="00A90C18">
        <w:rPr>
          <w:lang w:val="en-GB"/>
        </w:rPr>
        <w:t>useful for</w:t>
      </w:r>
      <w:r>
        <w:rPr>
          <w:lang w:val="en-GB"/>
        </w:rPr>
        <w:t xml:space="preserve"> evaluating non-line-of-sight capable sensing.</w:t>
      </w:r>
      <w:bookmarkEnd w:id="99"/>
      <w:bookmarkEnd w:id="100"/>
    </w:p>
    <w:p w14:paraId="5D02B3C1" w14:textId="54EF286D" w:rsidR="001C5AF1" w:rsidRDefault="00083E13" w:rsidP="00C54790">
      <w:pPr>
        <w:pStyle w:val="Proposal"/>
        <w:tabs>
          <w:tab w:val="clear" w:pos="1304"/>
        </w:tabs>
        <w:ind w:left="1701" w:hanging="1701"/>
        <w:rPr>
          <w:lang w:val="en-GB"/>
        </w:rPr>
      </w:pPr>
      <w:bookmarkStart w:id="101" w:name="_Toc166236192"/>
      <w:bookmarkStart w:id="102" w:name="_Toc166258064"/>
      <w:r>
        <w:rPr>
          <w:lang w:val="en-GB"/>
        </w:rPr>
        <w:t xml:space="preserve">Discuss if the modelling of multipath propagation in the target channel serves the purpose of adding multiple paths with different ranges, Doppler </w:t>
      </w:r>
      <w:proofErr w:type="gramStart"/>
      <w:r>
        <w:rPr>
          <w:lang w:val="en-GB"/>
        </w:rPr>
        <w:t>shifts</w:t>
      </w:r>
      <w:proofErr w:type="gramEnd"/>
      <w:r>
        <w:rPr>
          <w:lang w:val="en-GB"/>
        </w:rPr>
        <w:t xml:space="preserve"> and angles to the target channel only or the additional purpose of making the ranges, Doppler shifts and angles of these paths geometrically consistent as well.</w:t>
      </w:r>
      <w:bookmarkEnd w:id="101"/>
      <w:bookmarkEnd w:id="102"/>
    </w:p>
    <w:p w14:paraId="41276B44" w14:textId="65F38F29" w:rsidR="00D66563" w:rsidRDefault="00F06BD2" w:rsidP="00CC153C">
      <w:pPr>
        <w:pStyle w:val="Heading1"/>
      </w:pPr>
      <w:r>
        <w:t>10</w:t>
      </w:r>
      <w:r w:rsidR="00CC153C">
        <w:tab/>
      </w:r>
      <w:r w:rsidR="00F03673">
        <w:t>Concatenation of Target Links</w:t>
      </w:r>
    </w:p>
    <w:p w14:paraId="0CE3DFCF" w14:textId="44BC3FFC" w:rsidR="000C0D94" w:rsidRPr="000C0D94" w:rsidRDefault="000C0D94" w:rsidP="00FA55A3">
      <w:pPr>
        <w:jc w:val="both"/>
        <w:rPr>
          <w:lang w:val="en-GB" w:eastAsia="ja-JP"/>
        </w:rPr>
      </w:pPr>
      <w:r>
        <w:rPr>
          <w:lang w:val="en-GB" w:eastAsia="ja-JP"/>
        </w:rPr>
        <w:t xml:space="preserve">When the propagation paths of the Tx—target and target—Rx links have been generated, the final concatenated propagation paths </w:t>
      </w:r>
      <w:proofErr w:type="gramStart"/>
      <w:r w:rsidR="0018746F">
        <w:rPr>
          <w:lang w:val="en-GB" w:eastAsia="ja-JP"/>
        </w:rPr>
        <w:t>have to</w:t>
      </w:r>
      <w:proofErr w:type="gramEnd"/>
      <w:r w:rsidR="0018746F">
        <w:rPr>
          <w:lang w:val="en-GB" w:eastAsia="ja-JP"/>
        </w:rPr>
        <w:t xml:space="preserve"> be formed. This is done by </w:t>
      </w:r>
      <w:r w:rsidR="00A825F1">
        <w:rPr>
          <w:lang w:val="en-GB" w:eastAsia="ja-JP"/>
        </w:rPr>
        <w:t xml:space="preserve">forming all combinations of the propagation paths in the two links. </w:t>
      </w:r>
      <w:r w:rsidR="008F7338">
        <w:rPr>
          <w:lang w:val="en-GB" w:eastAsia="ja-JP"/>
        </w:rPr>
        <w:t xml:space="preserve">If the number of formed propagation paths </w:t>
      </w:r>
      <w:r w:rsidR="00DF07A4">
        <w:rPr>
          <w:lang w:val="en-GB" w:eastAsia="ja-JP"/>
        </w:rPr>
        <w:t>would be</w:t>
      </w:r>
      <w:r w:rsidR="008F7338">
        <w:rPr>
          <w:lang w:val="en-GB" w:eastAsia="ja-JP"/>
        </w:rPr>
        <w:t xml:space="preserve"> </w:t>
      </w:r>
      <w:r w:rsidR="00E969E4">
        <w:rPr>
          <w:lang w:val="en-GB" w:eastAsia="ja-JP"/>
        </w:rPr>
        <w:t>excessive</w:t>
      </w:r>
      <w:r w:rsidR="00DF07A4">
        <w:rPr>
          <w:lang w:val="en-GB" w:eastAsia="ja-JP"/>
        </w:rPr>
        <w:t xml:space="preserve">, it is conceivable to reduce the number of propagation paths by removing </w:t>
      </w:r>
      <w:r w:rsidR="00BE46CD">
        <w:rPr>
          <w:lang w:val="en-GB" w:eastAsia="ja-JP"/>
        </w:rPr>
        <w:t xml:space="preserve">insignificant paths, for example by removing paths with a gain that is smaller than the gain of the strongest path </w:t>
      </w:r>
      <w:r w:rsidR="00A41058">
        <w:rPr>
          <w:lang w:val="en-GB" w:eastAsia="ja-JP"/>
        </w:rPr>
        <w:t xml:space="preserve">in the target channel </w:t>
      </w:r>
      <w:r w:rsidR="00BE46CD">
        <w:rPr>
          <w:lang w:val="en-GB" w:eastAsia="ja-JP"/>
        </w:rPr>
        <w:t xml:space="preserve">by a certain specified threshold, for example </w:t>
      </w:r>
      <w:r w:rsidR="00A41058">
        <w:rPr>
          <w:lang w:val="en-GB" w:eastAsia="ja-JP"/>
        </w:rPr>
        <w:t>3</w:t>
      </w:r>
      <w:r w:rsidR="00BE46CD">
        <w:rPr>
          <w:lang w:val="en-GB" w:eastAsia="ja-JP"/>
        </w:rPr>
        <w:t>0dB.</w:t>
      </w:r>
    </w:p>
    <w:p w14:paraId="6C80EB4D" w14:textId="05532C7E" w:rsidR="00D2207B" w:rsidRDefault="4A9711ED" w:rsidP="00CC236C">
      <w:pPr>
        <w:pStyle w:val="Proposal"/>
        <w:tabs>
          <w:tab w:val="clear" w:pos="1304"/>
        </w:tabs>
        <w:ind w:left="1701" w:hanging="1701"/>
        <w:rPr>
          <w:lang w:eastAsia="ja-JP"/>
        </w:rPr>
      </w:pPr>
      <w:bookmarkStart w:id="103" w:name="_Toc166236193"/>
      <w:bookmarkStart w:id="104" w:name="_Toc166258065"/>
      <w:r w:rsidRPr="073CA16D">
        <w:rPr>
          <w:lang w:eastAsia="ja-JP"/>
        </w:rPr>
        <w:t>For</w:t>
      </w:r>
      <w:r w:rsidR="6F743576" w:rsidRPr="073CA16D">
        <w:rPr>
          <w:lang w:eastAsia="ja-JP"/>
        </w:rPr>
        <w:t>m</w:t>
      </w:r>
      <w:r w:rsidRPr="073CA16D">
        <w:rPr>
          <w:lang w:eastAsia="ja-JP"/>
        </w:rPr>
        <w:t xml:space="preserve"> </w:t>
      </w:r>
      <w:r w:rsidRPr="00CC236C">
        <w:rPr>
          <w:lang w:val="en-GB"/>
        </w:rPr>
        <w:t>all</w:t>
      </w:r>
      <w:r w:rsidRPr="073CA16D">
        <w:rPr>
          <w:lang w:eastAsia="ja-JP"/>
        </w:rPr>
        <w:t xml:space="preserve"> combinations of </w:t>
      </w:r>
      <w:r w:rsidR="40DC6148" w:rsidRPr="073CA16D">
        <w:rPr>
          <w:lang w:eastAsia="ja-JP"/>
        </w:rPr>
        <w:t xml:space="preserve">propagation </w:t>
      </w:r>
      <w:r w:rsidRPr="073CA16D">
        <w:rPr>
          <w:lang w:eastAsia="ja-JP"/>
        </w:rPr>
        <w:t xml:space="preserve">paths in the two </w:t>
      </w:r>
      <w:proofErr w:type="spellStart"/>
      <w:r w:rsidRPr="073CA16D">
        <w:rPr>
          <w:lang w:eastAsia="ja-JP"/>
        </w:rPr>
        <w:t>tx</w:t>
      </w:r>
      <w:proofErr w:type="spellEnd"/>
      <w:r w:rsidRPr="073CA16D">
        <w:rPr>
          <w:lang w:eastAsia="ja-JP"/>
        </w:rPr>
        <w:t>—target and target—</w:t>
      </w:r>
      <w:proofErr w:type="spellStart"/>
      <w:r w:rsidRPr="073CA16D">
        <w:rPr>
          <w:lang w:eastAsia="ja-JP"/>
        </w:rPr>
        <w:t>rx</w:t>
      </w:r>
      <w:proofErr w:type="spellEnd"/>
      <w:r w:rsidRPr="073CA16D">
        <w:rPr>
          <w:lang w:eastAsia="ja-JP"/>
        </w:rPr>
        <w:t xml:space="preserve"> links</w:t>
      </w:r>
      <w:r w:rsidR="3C4E331F" w:rsidRPr="073CA16D">
        <w:rPr>
          <w:lang w:eastAsia="ja-JP"/>
        </w:rPr>
        <w:t xml:space="preserve"> to obtain the target channel</w:t>
      </w:r>
      <w:r w:rsidRPr="073CA16D">
        <w:rPr>
          <w:lang w:eastAsia="ja-JP"/>
        </w:rPr>
        <w:t xml:space="preserve">.  </w:t>
      </w:r>
      <w:r w:rsidR="05ED9B87" w:rsidRPr="073CA16D">
        <w:rPr>
          <w:lang w:eastAsia="ja-JP"/>
        </w:rPr>
        <w:t>In the resulting set of propagation paths, c</w:t>
      </w:r>
      <w:r w:rsidRPr="073CA16D">
        <w:rPr>
          <w:lang w:eastAsia="ja-JP"/>
        </w:rPr>
        <w:t xml:space="preserve">onsider if </w:t>
      </w:r>
      <w:r w:rsidR="6982ACD1" w:rsidRPr="073CA16D">
        <w:rPr>
          <w:lang w:eastAsia="ja-JP"/>
        </w:rPr>
        <w:t>removing</w:t>
      </w:r>
      <w:r w:rsidRPr="073CA16D">
        <w:rPr>
          <w:lang w:eastAsia="ja-JP"/>
        </w:rPr>
        <w:t xml:space="preserve"> paths with a gain </w:t>
      </w:r>
      <w:r w:rsidR="05ED9B87" w:rsidRPr="073CA16D">
        <w:rPr>
          <w:lang w:eastAsia="ja-JP"/>
        </w:rPr>
        <w:t>[</w:t>
      </w:r>
      <w:r w:rsidR="00A41058">
        <w:rPr>
          <w:lang w:eastAsia="ja-JP"/>
        </w:rPr>
        <w:t>3</w:t>
      </w:r>
      <w:r w:rsidRPr="073CA16D">
        <w:rPr>
          <w:lang w:eastAsia="ja-JP"/>
        </w:rPr>
        <w:t>0dB</w:t>
      </w:r>
      <w:r w:rsidR="05ED9B87" w:rsidRPr="073CA16D">
        <w:rPr>
          <w:lang w:eastAsia="ja-JP"/>
        </w:rPr>
        <w:t>]</w:t>
      </w:r>
      <w:r w:rsidRPr="073CA16D">
        <w:rPr>
          <w:lang w:eastAsia="ja-JP"/>
        </w:rPr>
        <w:t xml:space="preserve"> less than the</w:t>
      </w:r>
      <w:r w:rsidR="1602250B" w:rsidRPr="073CA16D">
        <w:rPr>
          <w:lang w:eastAsia="ja-JP"/>
        </w:rPr>
        <w:t xml:space="preserve"> gain of the strongest path</w:t>
      </w:r>
      <w:r w:rsidRPr="073CA16D">
        <w:rPr>
          <w:lang w:eastAsia="ja-JP"/>
        </w:rPr>
        <w:t>.</w:t>
      </w:r>
      <w:bookmarkEnd w:id="103"/>
      <w:bookmarkEnd w:id="104"/>
    </w:p>
    <w:p w14:paraId="027CF2D4" w14:textId="617B6EFB" w:rsidR="00D2207B" w:rsidRDefault="00D2207B" w:rsidP="00FA55A3">
      <w:pPr>
        <w:pStyle w:val="BodyText"/>
        <w:rPr>
          <w:lang w:val="en-GB"/>
        </w:rPr>
      </w:pPr>
      <w:r>
        <w:rPr>
          <w:lang w:val="en-GB"/>
        </w:rPr>
        <w:t xml:space="preserve">If the stochastic model of TR38.901 is used to model multipath propagation, </w:t>
      </w:r>
      <w:r w:rsidR="008851F9">
        <w:rPr>
          <w:lang w:val="en-GB"/>
        </w:rPr>
        <w:t>the result</w:t>
      </w:r>
      <w:r w:rsidR="005B354D">
        <w:rPr>
          <w:lang w:val="en-GB"/>
        </w:rPr>
        <w:t xml:space="preserve">ing set of </w:t>
      </w:r>
      <w:r w:rsidR="00092B01">
        <w:rPr>
          <w:lang w:val="en-GB"/>
        </w:rPr>
        <w:t>propagation paths can be big</w:t>
      </w:r>
      <w:r w:rsidR="008405DD">
        <w:rPr>
          <w:lang w:val="en-GB"/>
        </w:rPr>
        <w:t xml:space="preserve">.  If that </w:t>
      </w:r>
      <w:r w:rsidR="003A7F2A">
        <w:rPr>
          <w:lang w:val="en-GB"/>
        </w:rPr>
        <w:t xml:space="preserve">large set of paths </w:t>
      </w:r>
      <w:r w:rsidR="008405DD">
        <w:rPr>
          <w:lang w:val="en-GB"/>
        </w:rPr>
        <w:t>is inconsistent with measurements or infeasible to process</w:t>
      </w:r>
      <w:r w:rsidR="003A7F2A">
        <w:rPr>
          <w:lang w:val="en-GB"/>
        </w:rPr>
        <w:t xml:space="preserve"> one can </w:t>
      </w:r>
      <w:r w:rsidR="009D7469">
        <w:rPr>
          <w:lang w:val="en-GB"/>
        </w:rPr>
        <w:t xml:space="preserve">envision adapting the number of clusters of the stochastic model and </w:t>
      </w:r>
      <w:r w:rsidR="006479C2">
        <w:rPr>
          <w:lang w:val="en-GB"/>
        </w:rPr>
        <w:t>the number of rays per cluster.</w:t>
      </w:r>
      <w:r w:rsidR="00433A95">
        <w:rPr>
          <w:lang w:val="en-GB"/>
        </w:rPr>
        <w:t xml:space="preserve">  In an environment where everything is stationary, except for the target, the </w:t>
      </w:r>
      <w:r w:rsidR="00BF5163">
        <w:rPr>
          <w:lang w:val="en-GB"/>
        </w:rPr>
        <w:t xml:space="preserve">target channel can be </w:t>
      </w:r>
      <w:r w:rsidR="00F071B0">
        <w:rPr>
          <w:lang w:val="en-GB"/>
        </w:rPr>
        <w:t xml:space="preserve">measured as is shown in </w:t>
      </w:r>
      <w:r w:rsidR="00F071B0">
        <w:rPr>
          <w:lang w:val="en-GB"/>
        </w:rPr>
        <w:fldChar w:fldCharType="begin"/>
      </w:r>
      <w:r w:rsidR="00F071B0">
        <w:rPr>
          <w:lang w:val="en-GB"/>
        </w:rPr>
        <w:instrText xml:space="preserve"> REF _Ref166086225 \h </w:instrText>
      </w:r>
      <w:r w:rsidR="00FA55A3">
        <w:rPr>
          <w:lang w:val="en-GB"/>
        </w:rPr>
        <w:instrText xml:space="preserve"> \* MERGEFORMAT </w:instrText>
      </w:r>
      <w:r w:rsidR="00F071B0">
        <w:rPr>
          <w:lang w:val="en-GB"/>
        </w:rPr>
      </w:r>
      <w:r w:rsidR="00F071B0">
        <w:rPr>
          <w:lang w:val="en-GB"/>
        </w:rPr>
        <w:fldChar w:fldCharType="separate"/>
      </w:r>
      <w:r w:rsidR="00FA55A3" w:rsidRPr="0E104DDC">
        <w:rPr>
          <w:lang w:val="en-GB"/>
        </w:rPr>
        <w:t xml:space="preserve">Figure </w:t>
      </w:r>
      <w:r w:rsidR="00FA55A3">
        <w:rPr>
          <w:noProof/>
        </w:rPr>
        <w:t>10</w:t>
      </w:r>
      <w:r w:rsidR="00F071B0">
        <w:rPr>
          <w:lang w:val="en-GB"/>
        </w:rPr>
        <w:fldChar w:fldCharType="end"/>
      </w:r>
      <w:r w:rsidR="00F071B0">
        <w:rPr>
          <w:lang w:val="en-GB"/>
        </w:rPr>
        <w:t>, by removing the parts of the channel that have zero Doppler.</w:t>
      </w:r>
    </w:p>
    <w:p w14:paraId="1E2928F9" w14:textId="4FB04908" w:rsidR="00766CFE" w:rsidRPr="004670BB" w:rsidRDefault="008B100A" w:rsidP="00FA55A3">
      <w:pPr>
        <w:pStyle w:val="Observation"/>
        <w:rPr>
          <w:lang w:val="en-GB"/>
        </w:rPr>
      </w:pPr>
      <w:bookmarkStart w:id="105" w:name="_Toc166236172"/>
      <w:bookmarkStart w:id="106" w:name="_Toc166258044"/>
      <w:r>
        <w:rPr>
          <w:lang w:val="en-GB"/>
        </w:rPr>
        <w:t>The complexity of s</w:t>
      </w:r>
      <w:r w:rsidR="003A3C8B">
        <w:rPr>
          <w:lang w:val="en-GB"/>
        </w:rPr>
        <w:t xml:space="preserve">tochastic modelling of multipath propagation in the target channel can be </w:t>
      </w:r>
      <w:r w:rsidR="0019020E">
        <w:rPr>
          <w:lang w:val="en-GB"/>
        </w:rPr>
        <w:t>reduced by</w:t>
      </w:r>
      <w:r w:rsidR="00DC1970">
        <w:rPr>
          <w:lang w:val="en-GB"/>
        </w:rPr>
        <w:t xml:space="preserve"> reducing the number of clusters and the number of rays per cluster.</w:t>
      </w:r>
      <w:bookmarkEnd w:id="105"/>
      <w:bookmarkEnd w:id="106"/>
    </w:p>
    <w:p w14:paraId="1306AF3A" w14:textId="10F59C1D" w:rsidR="00D2207B" w:rsidRPr="00D2207B" w:rsidRDefault="00897891" w:rsidP="00CC236C">
      <w:pPr>
        <w:pStyle w:val="Proposal"/>
        <w:tabs>
          <w:tab w:val="clear" w:pos="1304"/>
        </w:tabs>
        <w:ind w:left="1701" w:hanging="1701"/>
        <w:rPr>
          <w:lang w:val="en-GB"/>
        </w:rPr>
      </w:pPr>
      <w:bookmarkStart w:id="107" w:name="_Toc166236194"/>
      <w:bookmarkStart w:id="108" w:name="_Toc166258066"/>
      <w:r>
        <w:rPr>
          <w:lang w:val="en-GB"/>
        </w:rPr>
        <w:t>Encourage companies to measure the target channel</w:t>
      </w:r>
      <w:r w:rsidR="00377657">
        <w:rPr>
          <w:lang w:val="en-GB"/>
        </w:rPr>
        <w:t xml:space="preserve"> in a variety of relevant scenarios </w:t>
      </w:r>
      <w:r w:rsidR="005F1FCD">
        <w:rPr>
          <w:lang w:val="en-GB"/>
        </w:rPr>
        <w:t>as a preparation to make informed modelling decisions on how to model multipath in the target channel.</w:t>
      </w:r>
      <w:bookmarkEnd w:id="107"/>
      <w:bookmarkEnd w:id="108"/>
    </w:p>
    <w:p w14:paraId="37EB5693" w14:textId="19B61526" w:rsidR="00C01F33" w:rsidRPr="00CE0424" w:rsidRDefault="00F06BD2" w:rsidP="00CE0424">
      <w:pPr>
        <w:pStyle w:val="Heading1"/>
      </w:pPr>
      <w:r>
        <w:t>11</w:t>
      </w:r>
      <w:r w:rsidR="00A04CD4">
        <w:tab/>
      </w:r>
      <w:r w:rsidR="00C01F33"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0999DAC5" w14:textId="35EC6D03" w:rsidR="00877AA6" w:rsidRDefault="006F65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6258022" w:history="1">
        <w:r w:rsidR="00877AA6" w:rsidRPr="003D60B8">
          <w:rPr>
            <w:rStyle w:val="Hyperlink"/>
            <w:noProof/>
          </w:rPr>
          <w:t>Observation 1</w:t>
        </w:r>
        <w:r w:rsidR="00877AA6">
          <w:rPr>
            <w:rFonts w:asciiTheme="minorHAnsi" w:eastAsiaTheme="minorEastAsia" w:hAnsiTheme="minorHAnsi"/>
            <w:b w:val="0"/>
            <w:noProof/>
            <w:kern w:val="2"/>
            <w:sz w:val="22"/>
            <w14:ligatures w14:val="standardContextual"/>
          </w:rPr>
          <w:tab/>
        </w:r>
        <w:r w:rsidR="00877AA6" w:rsidRPr="003D60B8">
          <w:rPr>
            <w:rStyle w:val="Hyperlink"/>
            <w:noProof/>
          </w:rPr>
          <w:t>The existing TR38.901 does not specify any channel model for the BS—BS channel nor for the UE—UE channel.</w:t>
        </w:r>
      </w:hyperlink>
    </w:p>
    <w:p w14:paraId="6E6A6858" w14:textId="1EE067B4"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3" w:history="1">
        <w:r w:rsidRPr="003D60B8">
          <w:rPr>
            <w:rStyle w:val="Hyperlink"/>
            <w:noProof/>
          </w:rPr>
          <w:t>Observation 2</w:t>
        </w:r>
        <w:r>
          <w:rPr>
            <w:rFonts w:asciiTheme="minorHAnsi" w:eastAsiaTheme="minorEastAsia" w:hAnsiTheme="minorHAnsi"/>
            <w:b w:val="0"/>
            <w:noProof/>
            <w:kern w:val="2"/>
            <w:sz w:val="22"/>
            <w14:ligatures w14:val="standardContextual"/>
          </w:rPr>
          <w:tab/>
        </w:r>
        <w:r w:rsidRPr="003D60B8">
          <w:rPr>
            <w:rStyle w:val="Hyperlink"/>
            <w:noProof/>
            <w:lang w:val="en-GB"/>
          </w:rPr>
          <w:t>Channel parameters for the existing BS—UE channel were obtained by data fitting to measurements.</w:t>
        </w:r>
      </w:hyperlink>
    </w:p>
    <w:p w14:paraId="0331DB54" w14:textId="2218D1C4"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4" w:history="1">
        <w:r w:rsidRPr="003D60B8">
          <w:rPr>
            <w:rStyle w:val="Hyperlink"/>
            <w:noProof/>
          </w:rPr>
          <w:t>Observation 3</w:t>
        </w:r>
        <w:r>
          <w:rPr>
            <w:rFonts w:asciiTheme="minorHAnsi" w:eastAsiaTheme="minorEastAsia" w:hAnsiTheme="minorHAnsi"/>
            <w:b w:val="0"/>
            <w:noProof/>
            <w:kern w:val="2"/>
            <w:sz w:val="22"/>
            <w14:ligatures w14:val="standardContextual"/>
          </w:rPr>
          <w:tab/>
        </w:r>
        <w:r w:rsidRPr="003D60B8">
          <w:rPr>
            <w:rStyle w:val="Hyperlink"/>
            <w:noProof/>
            <w:lang w:val="en-GB"/>
          </w:rPr>
          <w:t>A monostatic channel has no direct propagation path, instead there is crosstalk between transmitter and receiver.</w:t>
        </w:r>
      </w:hyperlink>
    </w:p>
    <w:p w14:paraId="2AB7D399" w14:textId="435C9469"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5" w:history="1">
        <w:r w:rsidRPr="003D60B8">
          <w:rPr>
            <w:rStyle w:val="Hyperlink"/>
            <w:noProof/>
          </w:rPr>
          <w:t>Observation 4</w:t>
        </w:r>
        <w:r>
          <w:rPr>
            <w:rFonts w:asciiTheme="minorHAnsi" w:eastAsiaTheme="minorEastAsia" w:hAnsiTheme="minorHAnsi"/>
            <w:b w:val="0"/>
            <w:noProof/>
            <w:kern w:val="2"/>
            <w:sz w:val="22"/>
            <w14:ligatures w14:val="standardContextual"/>
          </w:rPr>
          <w:tab/>
        </w:r>
        <w:r w:rsidRPr="003D60B8">
          <w:rPr>
            <w:rStyle w:val="Hyperlink"/>
            <w:noProof/>
            <w:lang w:val="en-GB"/>
          </w:rPr>
          <w:t>Crosstalk captures two effects: hardware related effects and reactive electromagnetic effects occurring when transmitter and receiver are close.</w:t>
        </w:r>
      </w:hyperlink>
    </w:p>
    <w:p w14:paraId="693D6342" w14:textId="5CFFDAB3"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6" w:history="1">
        <w:r w:rsidRPr="003D60B8">
          <w:rPr>
            <w:rStyle w:val="Hyperlink"/>
            <w:noProof/>
          </w:rPr>
          <w:t>Observation 5</w:t>
        </w:r>
        <w:r>
          <w:rPr>
            <w:rFonts w:asciiTheme="minorHAnsi" w:eastAsiaTheme="minorEastAsia" w:hAnsiTheme="minorHAnsi"/>
            <w:b w:val="0"/>
            <w:noProof/>
            <w:kern w:val="2"/>
            <w:sz w:val="22"/>
            <w14:ligatures w14:val="standardContextual"/>
          </w:rPr>
          <w:tab/>
        </w:r>
        <w:r w:rsidRPr="003D60B8">
          <w:rPr>
            <w:rStyle w:val="Hyperlink"/>
            <w:noProof/>
          </w:rPr>
          <w:t>The modelling of crosstalk is more complicated than the modelling of the direct path in a LOS channel since the crosstalk depends on the specific hardware design.</w:t>
        </w:r>
      </w:hyperlink>
    </w:p>
    <w:p w14:paraId="7315C12D" w14:textId="6B8375DA"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7" w:history="1">
        <w:r w:rsidRPr="003D60B8">
          <w:rPr>
            <w:rStyle w:val="Hyperlink"/>
            <w:noProof/>
          </w:rPr>
          <w:t>Observation 6</w:t>
        </w:r>
        <w:r>
          <w:rPr>
            <w:rFonts w:asciiTheme="minorHAnsi" w:eastAsiaTheme="minorEastAsia" w:hAnsiTheme="minorHAnsi"/>
            <w:b w:val="0"/>
            <w:noProof/>
            <w:kern w:val="2"/>
            <w:sz w:val="22"/>
            <w14:ligatures w14:val="standardContextual"/>
          </w:rPr>
          <w:tab/>
        </w:r>
        <w:r w:rsidRPr="003D60B8">
          <w:rPr>
            <w:rStyle w:val="Hyperlink"/>
            <w:noProof/>
          </w:rPr>
          <w:t>A monostatic channel is the sum of two parts: crosstalk and a NLOS channel.</w:t>
        </w:r>
      </w:hyperlink>
    </w:p>
    <w:p w14:paraId="24A0D243" w14:textId="0279B027"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8" w:history="1">
        <w:r w:rsidRPr="003D60B8">
          <w:rPr>
            <w:rStyle w:val="Hyperlink"/>
            <w:noProof/>
          </w:rPr>
          <w:t>Observation 7</w:t>
        </w:r>
        <w:r>
          <w:rPr>
            <w:rFonts w:asciiTheme="minorHAnsi" w:eastAsiaTheme="minorEastAsia" w:hAnsiTheme="minorHAnsi"/>
            <w:b w:val="0"/>
            <w:noProof/>
            <w:kern w:val="2"/>
            <w:sz w:val="22"/>
            <w14:ligatures w14:val="standardContextual"/>
          </w:rPr>
          <w:tab/>
        </w:r>
        <w:r w:rsidRPr="003D60B8">
          <w:rPr>
            <w:rStyle w:val="Hyperlink"/>
            <w:noProof/>
            <w:lang w:val="en-GB"/>
          </w:rPr>
          <w:t>Simulations of monostatic sensing have to model crosstalk.</w:t>
        </w:r>
      </w:hyperlink>
    </w:p>
    <w:p w14:paraId="48AF1201" w14:textId="4B49CBBE"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29" w:history="1">
        <w:r w:rsidRPr="003D60B8">
          <w:rPr>
            <w:rStyle w:val="Hyperlink"/>
            <w:noProof/>
          </w:rPr>
          <w:t>Observation 8</w:t>
        </w:r>
        <w:r>
          <w:rPr>
            <w:rFonts w:asciiTheme="minorHAnsi" w:eastAsiaTheme="minorEastAsia" w:hAnsiTheme="minorHAnsi"/>
            <w:b w:val="0"/>
            <w:noProof/>
            <w:kern w:val="2"/>
            <w:sz w:val="22"/>
            <w14:ligatures w14:val="standardContextual"/>
          </w:rPr>
          <w:tab/>
        </w:r>
        <w:r w:rsidRPr="003D60B8">
          <w:rPr>
            <w:rStyle w:val="Hyperlink"/>
            <w:noProof/>
          </w:rPr>
          <w:t>The radar cross-section of a small drone is approximately 2dm² (−17dBsm).</w:t>
        </w:r>
      </w:hyperlink>
    </w:p>
    <w:p w14:paraId="7F529D01" w14:textId="29850D71"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0" w:history="1">
        <w:r w:rsidRPr="003D60B8">
          <w:rPr>
            <w:rStyle w:val="Hyperlink"/>
            <w:noProof/>
          </w:rPr>
          <w:t>Observation 9</w:t>
        </w:r>
        <w:r>
          <w:rPr>
            <w:rFonts w:asciiTheme="minorHAnsi" w:eastAsiaTheme="minorEastAsia" w:hAnsiTheme="minorHAnsi"/>
            <w:b w:val="0"/>
            <w:noProof/>
            <w:kern w:val="2"/>
            <w:sz w:val="22"/>
            <w14:ligatures w14:val="standardContextual"/>
          </w:rPr>
          <w:tab/>
        </w:r>
        <w:r w:rsidRPr="003D60B8">
          <w:rPr>
            <w:rStyle w:val="Hyperlink"/>
            <w:noProof/>
            <w:lang w:val="en-GB"/>
          </w:rPr>
          <w:t>Specular reflections occur in normal-sized targets at normal distances and have been observed in measurements.</w:t>
        </w:r>
      </w:hyperlink>
    </w:p>
    <w:p w14:paraId="1F5E3E1B" w14:textId="6290D53F"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1" w:history="1">
        <w:r w:rsidRPr="003D60B8">
          <w:rPr>
            <w:rStyle w:val="Hyperlink"/>
            <w:noProof/>
          </w:rPr>
          <w:t>Observation 10</w:t>
        </w:r>
        <w:r>
          <w:rPr>
            <w:rFonts w:asciiTheme="minorHAnsi" w:eastAsiaTheme="minorEastAsia" w:hAnsiTheme="minorHAnsi"/>
            <w:b w:val="0"/>
            <w:noProof/>
            <w:kern w:val="2"/>
            <w:sz w:val="22"/>
            <w14:ligatures w14:val="standardContextual"/>
          </w:rPr>
          <w:tab/>
        </w:r>
        <w:r w:rsidRPr="003D60B8">
          <w:rPr>
            <w:rStyle w:val="Hyperlink"/>
            <w:noProof/>
          </w:rPr>
          <w:t>The radar cross-section has to depend on the incidence and scattering angles as well as on the two distances from transmitter to the car and from the car to the receiver in order to model specular reflections in the target.</w:t>
        </w:r>
      </w:hyperlink>
    </w:p>
    <w:p w14:paraId="7D814654" w14:textId="00C22761"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2" w:history="1">
        <w:r w:rsidRPr="003D60B8">
          <w:rPr>
            <w:rStyle w:val="Hyperlink"/>
            <w:noProof/>
          </w:rPr>
          <w:t>Observation 11</w:t>
        </w:r>
        <w:r>
          <w:rPr>
            <w:rFonts w:asciiTheme="minorHAnsi" w:eastAsiaTheme="minorEastAsia" w:hAnsiTheme="minorHAnsi"/>
            <w:b w:val="0"/>
            <w:noProof/>
            <w:kern w:val="2"/>
            <w:sz w:val="22"/>
            <w14:ligatures w14:val="standardContextual"/>
          </w:rPr>
          <w:tab/>
        </w:r>
        <w:r w:rsidRPr="003D60B8">
          <w:rPr>
            <w:rStyle w:val="Hyperlink"/>
            <w:noProof/>
            <w:lang w:val="en-GB"/>
          </w:rPr>
          <w:t>The pathloss of the indirect path from target to Rx indicates that the reflection on the reflective environment object is specular and not diffuse.</w:t>
        </w:r>
      </w:hyperlink>
    </w:p>
    <w:p w14:paraId="63741161" w14:textId="076FE650"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3" w:history="1">
        <w:r w:rsidRPr="003D60B8">
          <w:rPr>
            <w:rStyle w:val="Hyperlink"/>
            <w:noProof/>
          </w:rPr>
          <w:t>Observation 12</w:t>
        </w:r>
        <w:r>
          <w:rPr>
            <w:rFonts w:asciiTheme="minorHAnsi" w:eastAsiaTheme="minorEastAsia" w:hAnsiTheme="minorHAnsi"/>
            <w:b w:val="0"/>
            <w:noProof/>
            <w:kern w:val="2"/>
            <w:sz w:val="22"/>
            <w14:ligatures w14:val="standardContextual"/>
          </w:rPr>
          <w:tab/>
        </w:r>
        <w:r w:rsidRPr="003D60B8">
          <w:rPr>
            <w:rStyle w:val="Hyperlink"/>
            <w:noProof/>
            <w:lang w:val="en-GB"/>
          </w:rPr>
          <w:t>A point scatterer with a far-field radar cross-section cannot model the specular reflections observed from reflective environment objects.</w:t>
        </w:r>
      </w:hyperlink>
    </w:p>
    <w:p w14:paraId="76CBA2A8" w14:textId="2A745AC9"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4" w:history="1">
        <w:r w:rsidRPr="003D60B8">
          <w:rPr>
            <w:rStyle w:val="Hyperlink"/>
            <w:noProof/>
          </w:rPr>
          <w:t>Observation 13</w:t>
        </w:r>
        <w:r>
          <w:rPr>
            <w:rFonts w:asciiTheme="minorHAnsi" w:eastAsiaTheme="minorEastAsia" w:hAnsiTheme="minorHAnsi"/>
            <w:b w:val="0"/>
            <w:noProof/>
            <w:kern w:val="2"/>
            <w:sz w:val="22"/>
            <w14:ligatures w14:val="standardContextual"/>
          </w:rPr>
          <w:tab/>
        </w:r>
        <w:r w:rsidRPr="003D60B8">
          <w:rPr>
            <w:rStyle w:val="Hyperlink"/>
            <w:noProof/>
            <w:lang w:val="en-GB"/>
          </w:rPr>
          <w:t>Environment objects are needed to model two different phenomena: 1. The modelling of objects that are difficult to distinguish from the target because they affect the channel in the same or in a similar way as the target.  2. The modelling of geometrically consistent multipath propagation.</w:t>
        </w:r>
      </w:hyperlink>
    </w:p>
    <w:p w14:paraId="7D2C00DC" w14:textId="3A3EA46D"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5" w:history="1">
        <w:r w:rsidRPr="003D60B8">
          <w:rPr>
            <w:rStyle w:val="Hyperlink"/>
            <w:noProof/>
          </w:rPr>
          <w:t>Observation 14</w:t>
        </w:r>
        <w:r>
          <w:rPr>
            <w:rFonts w:asciiTheme="minorHAnsi" w:eastAsiaTheme="minorEastAsia" w:hAnsiTheme="minorHAnsi"/>
            <w:b w:val="0"/>
            <w:noProof/>
            <w:kern w:val="2"/>
            <w:sz w:val="22"/>
            <w14:ligatures w14:val="standardContextual"/>
          </w:rPr>
          <w:tab/>
        </w:r>
        <w:r w:rsidRPr="003D60B8">
          <w:rPr>
            <w:rStyle w:val="Hyperlink"/>
            <w:noProof/>
            <w:lang w:val="en-GB"/>
          </w:rPr>
          <w:t>An object might be both an unintended target and a reflective object.</w:t>
        </w:r>
      </w:hyperlink>
    </w:p>
    <w:p w14:paraId="1C2A059D" w14:textId="1DBB4AF8"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6" w:history="1">
        <w:r w:rsidRPr="003D60B8">
          <w:rPr>
            <w:rStyle w:val="Hyperlink"/>
            <w:noProof/>
          </w:rPr>
          <w:t>Observation 15</w:t>
        </w:r>
        <w:r>
          <w:rPr>
            <w:rFonts w:asciiTheme="minorHAnsi" w:eastAsiaTheme="minorEastAsia" w:hAnsiTheme="minorHAnsi"/>
            <w:b w:val="0"/>
            <w:noProof/>
            <w:kern w:val="2"/>
            <w:sz w:val="22"/>
            <w14:ligatures w14:val="standardContextual"/>
          </w:rPr>
          <w:tab/>
        </w:r>
        <w:r w:rsidRPr="003D60B8">
          <w:rPr>
            <w:rStyle w:val="Hyperlink"/>
            <w:noProof/>
            <w:lang w:val="en-GB"/>
          </w:rPr>
          <w:t>If the transmitter and the receiver are in the far-field of an object, the scattering off the object is diffuse.</w:t>
        </w:r>
      </w:hyperlink>
    </w:p>
    <w:p w14:paraId="13261E19" w14:textId="383884A4"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7" w:history="1">
        <w:r w:rsidRPr="003D60B8">
          <w:rPr>
            <w:rStyle w:val="Hyperlink"/>
            <w:noProof/>
          </w:rPr>
          <w:t>Observation 16</w:t>
        </w:r>
        <w:r>
          <w:rPr>
            <w:rFonts w:asciiTheme="minorHAnsi" w:eastAsiaTheme="minorEastAsia" w:hAnsiTheme="minorHAnsi"/>
            <w:b w:val="0"/>
            <w:noProof/>
            <w:kern w:val="2"/>
            <w:sz w:val="22"/>
            <w14:ligatures w14:val="standardContextual"/>
          </w:rPr>
          <w:tab/>
        </w:r>
        <w:r w:rsidRPr="003D60B8">
          <w:rPr>
            <w:rStyle w:val="Hyperlink"/>
            <w:noProof/>
            <w:lang w:val="en-GB"/>
          </w:rPr>
          <w:t>The far-field of a scattering object is different from the far-field of an array antenna.</w:t>
        </w:r>
      </w:hyperlink>
    </w:p>
    <w:p w14:paraId="385D5231" w14:textId="5E9D6437"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8" w:history="1">
        <w:r w:rsidRPr="003D60B8">
          <w:rPr>
            <w:rStyle w:val="Hyperlink"/>
            <w:noProof/>
          </w:rPr>
          <w:t>Observation 17</w:t>
        </w:r>
        <w:r>
          <w:rPr>
            <w:rFonts w:asciiTheme="minorHAnsi" w:eastAsiaTheme="minorEastAsia" w:hAnsiTheme="minorHAnsi"/>
            <w:b w:val="0"/>
            <w:noProof/>
            <w:kern w:val="2"/>
            <w:sz w:val="22"/>
            <w14:ligatures w14:val="standardContextual"/>
          </w:rPr>
          <w:tab/>
        </w:r>
        <w:r w:rsidRPr="003D60B8">
          <w:rPr>
            <w:rStyle w:val="Hyperlink"/>
            <w:noProof/>
            <w:lang w:val="en-GB"/>
          </w:rPr>
          <w:t>The modelling of a target using multiple points can simplify the specification of the individual radar cross-sections and can model the physical extent of the target.</w:t>
        </w:r>
      </w:hyperlink>
    </w:p>
    <w:p w14:paraId="6F26E29C" w14:textId="2E9E06D2"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39" w:history="1">
        <w:r w:rsidRPr="003D60B8">
          <w:rPr>
            <w:rStyle w:val="Hyperlink"/>
            <w:noProof/>
          </w:rPr>
          <w:t>Observation 18</w:t>
        </w:r>
        <w:r>
          <w:rPr>
            <w:rFonts w:asciiTheme="minorHAnsi" w:eastAsiaTheme="minorEastAsia" w:hAnsiTheme="minorHAnsi"/>
            <w:b w:val="0"/>
            <w:noProof/>
            <w:kern w:val="2"/>
            <w:sz w:val="22"/>
            <w14:ligatures w14:val="standardContextual"/>
          </w:rPr>
          <w:tab/>
        </w:r>
        <w:r w:rsidRPr="003D60B8">
          <w:rPr>
            <w:rStyle w:val="Hyperlink"/>
            <w:noProof/>
            <w:lang w:val="en-GB"/>
          </w:rPr>
          <w:t>It is possible to model the difference in scattered power between a small and large target using a single point with different radar cross-sections.</w:t>
        </w:r>
      </w:hyperlink>
    </w:p>
    <w:p w14:paraId="41D07F72" w14:textId="4AB61C3B"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0" w:history="1">
        <w:r w:rsidRPr="003D60B8">
          <w:rPr>
            <w:rStyle w:val="Hyperlink"/>
            <w:noProof/>
          </w:rPr>
          <w:t>Observation 19</w:t>
        </w:r>
        <w:r>
          <w:rPr>
            <w:rFonts w:asciiTheme="minorHAnsi" w:eastAsiaTheme="minorEastAsia" w:hAnsiTheme="minorHAnsi"/>
            <w:b w:val="0"/>
            <w:noProof/>
            <w:kern w:val="2"/>
            <w:sz w:val="22"/>
            <w14:ligatures w14:val="standardContextual"/>
          </w:rPr>
          <w:tab/>
        </w:r>
        <w:r w:rsidRPr="003D60B8">
          <w:rPr>
            <w:rStyle w:val="Hyperlink"/>
            <w:noProof/>
            <w:lang w:val="en-GB"/>
          </w:rPr>
          <w:t>Multiple points can be used as an alternative to model specular reflections with accurate reflection points if the individual radar cross-sections are made angle and distance dependent.</w:t>
        </w:r>
      </w:hyperlink>
    </w:p>
    <w:p w14:paraId="76B60D28" w14:textId="2C30FDB8"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1" w:history="1">
        <w:r w:rsidRPr="003D60B8">
          <w:rPr>
            <w:rStyle w:val="Hyperlink"/>
            <w:noProof/>
          </w:rPr>
          <w:t>Observation 20</w:t>
        </w:r>
        <w:r>
          <w:rPr>
            <w:rFonts w:asciiTheme="minorHAnsi" w:eastAsiaTheme="minorEastAsia" w:hAnsiTheme="minorHAnsi"/>
            <w:b w:val="0"/>
            <w:noProof/>
            <w:kern w:val="2"/>
            <w:sz w:val="22"/>
            <w14:ligatures w14:val="standardContextual"/>
          </w:rPr>
          <w:tab/>
        </w:r>
        <w:r w:rsidRPr="003D60B8">
          <w:rPr>
            <w:rStyle w:val="Hyperlink"/>
            <w:noProof/>
            <w:lang w:val="en-GB"/>
          </w:rPr>
          <w:t xml:space="preserve">Two methods </w:t>
        </w:r>
        <w:r w:rsidRPr="003D60B8">
          <w:rPr>
            <w:rStyle w:val="Hyperlink"/>
            <w:noProof/>
          </w:rPr>
          <w:t>to</w:t>
        </w:r>
        <w:r w:rsidRPr="003D60B8">
          <w:rPr>
            <w:rStyle w:val="Hyperlink"/>
            <w:noProof/>
            <w:lang w:val="en-GB"/>
          </w:rPr>
          <w:t xml:space="preserve"> model multipath propagation in the target channel are: stochastic modelling and geometric modelling, a hybrid method is to combined the two.</w:t>
        </w:r>
      </w:hyperlink>
    </w:p>
    <w:p w14:paraId="4123A214" w14:textId="198B2756"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2" w:history="1">
        <w:r w:rsidRPr="003D60B8">
          <w:rPr>
            <w:rStyle w:val="Hyperlink"/>
            <w:noProof/>
          </w:rPr>
          <w:t>Observation 21</w:t>
        </w:r>
        <w:r>
          <w:rPr>
            <w:rFonts w:asciiTheme="minorHAnsi" w:eastAsiaTheme="minorEastAsia" w:hAnsiTheme="minorHAnsi"/>
            <w:b w:val="0"/>
            <w:noProof/>
            <w:kern w:val="2"/>
            <w:sz w:val="22"/>
            <w14:ligatures w14:val="standardContextual"/>
          </w:rPr>
          <w:tab/>
        </w:r>
        <w:r w:rsidRPr="003D60B8">
          <w:rPr>
            <w:rStyle w:val="Hyperlink"/>
            <w:noProof/>
            <w:lang w:val="en-GB"/>
          </w:rPr>
          <w:t>Stochastic modelling of the two links of the target channel does not model multipath propagation in a geometrically consistent way, which might limit its use for evaluating non-line-of-sight capable sensing.</w:t>
        </w:r>
      </w:hyperlink>
    </w:p>
    <w:p w14:paraId="0F0DBE7F" w14:textId="223A87BA"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3" w:history="1">
        <w:r w:rsidRPr="003D60B8">
          <w:rPr>
            <w:rStyle w:val="Hyperlink"/>
            <w:noProof/>
          </w:rPr>
          <w:t>Observation 22</w:t>
        </w:r>
        <w:r>
          <w:rPr>
            <w:rFonts w:asciiTheme="minorHAnsi" w:eastAsiaTheme="minorEastAsia" w:hAnsiTheme="minorHAnsi"/>
            <w:b w:val="0"/>
            <w:noProof/>
            <w:kern w:val="2"/>
            <w:sz w:val="22"/>
            <w14:ligatures w14:val="standardContextual"/>
          </w:rPr>
          <w:tab/>
        </w:r>
        <w:r w:rsidRPr="003D60B8">
          <w:rPr>
            <w:rStyle w:val="Hyperlink"/>
            <w:noProof/>
            <w:lang w:val="en-GB"/>
          </w:rPr>
          <w:t>Geometric modelling of multipath propagation bypasses some difficulties of stochastic modelling, such as unparameterized target types and the difficulty to extend spatial consistency to the target links; additionally, geometric modelling makes multipath propagation geometric consistent and useful for evaluating non-line-of-sight capable sensing.</w:t>
        </w:r>
      </w:hyperlink>
    </w:p>
    <w:p w14:paraId="1D51D0D3" w14:textId="4E11BA76"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4" w:history="1">
        <w:r w:rsidRPr="003D60B8">
          <w:rPr>
            <w:rStyle w:val="Hyperlink"/>
            <w:noProof/>
          </w:rPr>
          <w:t>Observation 23</w:t>
        </w:r>
        <w:r>
          <w:rPr>
            <w:rFonts w:asciiTheme="minorHAnsi" w:eastAsiaTheme="minorEastAsia" w:hAnsiTheme="minorHAnsi"/>
            <w:b w:val="0"/>
            <w:noProof/>
            <w:kern w:val="2"/>
            <w:sz w:val="22"/>
            <w14:ligatures w14:val="standardContextual"/>
          </w:rPr>
          <w:tab/>
        </w:r>
        <w:r w:rsidRPr="003D60B8">
          <w:rPr>
            <w:rStyle w:val="Hyperlink"/>
            <w:noProof/>
            <w:lang w:val="en-GB"/>
          </w:rPr>
          <w:t>The complexity of stochastic modelling of multipath propagation in the target channel can be reduced by reducing the number of clusters and the number of rays per cluster.</w:t>
        </w:r>
      </w:hyperlink>
    </w:p>
    <w:p w14:paraId="5F69EC0F" w14:textId="66C4FB74" w:rsidR="006E1C82" w:rsidRDefault="006F6582" w:rsidP="000022B8">
      <w:pPr>
        <w:pStyle w:val="TableofFigures"/>
        <w:tabs>
          <w:tab w:val="right" w:leader="dot" w:pos="9629"/>
        </w:tabs>
        <w:rPr>
          <w:b w:val="0"/>
          <w:bCs/>
        </w:rPr>
      </w:pPr>
      <w:r>
        <w:rPr>
          <w:b w:val="0"/>
          <w:bCs/>
        </w:rPr>
        <w:fldChar w:fldCharType="end"/>
      </w:r>
    </w:p>
    <w:p w14:paraId="6225A1B8" w14:textId="0A7BBBD2" w:rsidR="006E1C82" w:rsidRDefault="7A0F85DA" w:rsidP="60B72ADA">
      <w:pPr>
        <w:pStyle w:val="BodyText"/>
      </w:pPr>
      <w:r w:rsidRPr="60B72ADA">
        <w:t xml:space="preserve">Based on the discussion in </w:t>
      </w:r>
      <w:r w:rsidR="62663675" w:rsidRPr="60B72ADA">
        <w:t xml:space="preserve">the previous </w:t>
      </w:r>
      <w:r w:rsidRPr="60B72ADA">
        <w:t>section</w:t>
      </w:r>
      <w:r w:rsidR="62663675" w:rsidRPr="60B72ADA">
        <w:t>s</w:t>
      </w:r>
      <w:r w:rsidR="79B5E987" w:rsidRPr="60B72ADA">
        <w:t>,</w:t>
      </w:r>
      <w:r w:rsidRPr="60B72ADA">
        <w:t xml:space="preserve"> we propose the following:</w:t>
      </w:r>
    </w:p>
    <w:p w14:paraId="7ECD016D" w14:textId="7DAEF1BC" w:rsidR="00877AA6" w:rsidRDefault="006E1C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6258045" w:history="1">
        <w:r w:rsidR="00877AA6" w:rsidRPr="00EE4206">
          <w:rPr>
            <w:rStyle w:val="Hyperlink"/>
            <w:noProof/>
            <w:lang w:val="en-GB"/>
          </w:rPr>
          <w:t>Proposal 1</w:t>
        </w:r>
        <w:r w:rsidR="00877AA6">
          <w:rPr>
            <w:rFonts w:asciiTheme="minorHAnsi" w:eastAsiaTheme="minorEastAsia" w:hAnsiTheme="minorHAnsi"/>
            <w:b w:val="0"/>
            <w:noProof/>
            <w:kern w:val="2"/>
            <w:sz w:val="22"/>
            <w14:ligatures w14:val="standardContextual"/>
          </w:rPr>
          <w:tab/>
        </w:r>
        <w:r w:rsidR="00877AA6" w:rsidRPr="00EE4206">
          <w:rPr>
            <w:rStyle w:val="Hyperlink"/>
            <w:noProof/>
            <w:lang w:val="en-GB" w:eastAsia="ja-JP"/>
          </w:rPr>
          <w:t>Model the BS—BS channel and the UE—UE channel as stochastic channels, similar to the already specified BS—UE channel, but with other parameters.</w:t>
        </w:r>
      </w:hyperlink>
    </w:p>
    <w:p w14:paraId="19BCBC18" w14:textId="38CE8D4D"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6" w:history="1">
        <w:r w:rsidRPr="00EE4206">
          <w:rPr>
            <w:rStyle w:val="Hyperlink"/>
            <w:noProof/>
            <w:lang w:val="en-GB"/>
          </w:rPr>
          <w:t>Proposal 2</w:t>
        </w:r>
        <w:r>
          <w:rPr>
            <w:rFonts w:asciiTheme="minorHAnsi" w:eastAsiaTheme="minorEastAsia" w:hAnsiTheme="minorHAnsi"/>
            <w:b w:val="0"/>
            <w:noProof/>
            <w:kern w:val="2"/>
            <w:sz w:val="22"/>
            <w14:ligatures w14:val="standardContextual"/>
          </w:rPr>
          <w:tab/>
        </w:r>
        <w:r w:rsidRPr="00EE4206">
          <w:rPr>
            <w:rStyle w:val="Hyperlink"/>
            <w:noProof/>
            <w:lang w:val="en-GB" w:eastAsia="ja-JP"/>
          </w:rPr>
          <w:t>Perform measurements to parameterize the stochastic model of the BS—BS and UE—UE channels.  For LOS probabilities, measurements might be simulation results obtained from realistic 3D models.</w:t>
        </w:r>
      </w:hyperlink>
    </w:p>
    <w:p w14:paraId="7888A42E" w14:textId="5DDCFF46"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7" w:history="1">
        <w:r w:rsidRPr="00EE4206">
          <w:rPr>
            <w:rStyle w:val="Hyperlink"/>
            <w:noProof/>
            <w:lang w:val="en-GB"/>
          </w:rPr>
          <w:t>Proposal 3</w:t>
        </w:r>
        <w:r>
          <w:rPr>
            <w:rFonts w:asciiTheme="minorHAnsi" w:eastAsiaTheme="minorEastAsia" w:hAnsiTheme="minorHAnsi"/>
            <w:b w:val="0"/>
            <w:noProof/>
            <w:kern w:val="2"/>
            <w:sz w:val="22"/>
            <w14:ligatures w14:val="standardContextual"/>
          </w:rPr>
          <w:tab/>
        </w:r>
        <w:r w:rsidRPr="00EE4206">
          <w:rPr>
            <w:rStyle w:val="Hyperlink"/>
            <w:noProof/>
            <w:lang w:val="en-GB"/>
          </w:rPr>
          <w:t>Update the communication scenarios UMa, UMi, RMa, InF and indoor office with parameters for the BS—BS and UE—UE channels.</w:t>
        </w:r>
      </w:hyperlink>
    </w:p>
    <w:p w14:paraId="2D0F7325" w14:textId="0961EB48"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8" w:history="1">
        <w:r w:rsidRPr="00EE4206">
          <w:rPr>
            <w:rStyle w:val="Hyperlink"/>
            <w:noProof/>
            <w:lang w:val="en-GB"/>
          </w:rPr>
          <w:t>Proposal 4</w:t>
        </w:r>
        <w:r>
          <w:rPr>
            <w:rFonts w:asciiTheme="minorHAnsi" w:eastAsiaTheme="minorEastAsia" w:hAnsiTheme="minorHAnsi"/>
            <w:b w:val="0"/>
            <w:noProof/>
            <w:kern w:val="2"/>
            <w:sz w:val="22"/>
            <w14:ligatures w14:val="standardContextual"/>
          </w:rPr>
          <w:tab/>
        </w:r>
        <w:r w:rsidRPr="00EE4206">
          <w:rPr>
            <w:rStyle w:val="Hyperlink"/>
            <w:noProof/>
          </w:rPr>
          <w:t xml:space="preserve">Define the new parameters for the BS—BS and UE—UE channels in direct vicinity to </w:t>
        </w:r>
        <w:r w:rsidRPr="00EE4206">
          <w:rPr>
            <w:rStyle w:val="Hyperlink"/>
            <w:noProof/>
            <w:lang w:val="en-GB"/>
          </w:rPr>
          <w:t>where</w:t>
        </w:r>
        <w:r w:rsidRPr="00EE4206">
          <w:rPr>
            <w:rStyle w:val="Hyperlink"/>
            <w:noProof/>
          </w:rPr>
          <w:t xml:space="preserve"> the corresponding parameters for the existing BS—UE channel are defined in TR38.901.</w:t>
        </w:r>
      </w:hyperlink>
    </w:p>
    <w:p w14:paraId="44C124CA" w14:textId="6A1B185B"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49" w:history="1">
        <w:r w:rsidRPr="00EE4206">
          <w:rPr>
            <w:rStyle w:val="Hyperlink"/>
            <w:noProof/>
            <w:lang w:val="en-GB"/>
          </w:rPr>
          <w:t>Proposal 5</w:t>
        </w:r>
        <w:r>
          <w:rPr>
            <w:rFonts w:asciiTheme="minorHAnsi" w:eastAsiaTheme="minorEastAsia" w:hAnsiTheme="minorHAnsi"/>
            <w:b w:val="0"/>
            <w:noProof/>
            <w:kern w:val="2"/>
            <w:sz w:val="22"/>
            <w14:ligatures w14:val="standardContextual"/>
          </w:rPr>
          <w:tab/>
        </w:r>
        <w:r w:rsidRPr="00EE4206">
          <w:rPr>
            <w:rStyle w:val="Hyperlink"/>
            <w:noProof/>
            <w:lang w:val="en-GB"/>
          </w:rPr>
          <w:t>Discuss whether the NLOS part of the monostatic channel should be modelled using a stochastic channel similar to the existing stochastic model for the BS—UE link in TR38.901, or if it should be modelled in the same way as the target channel but with multiple targets, intended and unintended ones.</w:t>
        </w:r>
      </w:hyperlink>
    </w:p>
    <w:p w14:paraId="40AD24C3" w14:textId="1BFB6CC2"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0" w:history="1">
        <w:r w:rsidRPr="00EE4206">
          <w:rPr>
            <w:rStyle w:val="Hyperlink"/>
            <w:noProof/>
            <w:lang w:val="en-GB"/>
          </w:rPr>
          <w:t>Proposal 6</w:t>
        </w:r>
        <w:r>
          <w:rPr>
            <w:rFonts w:asciiTheme="minorHAnsi" w:eastAsiaTheme="minorEastAsia" w:hAnsiTheme="minorHAnsi"/>
            <w:b w:val="0"/>
            <w:noProof/>
            <w:kern w:val="2"/>
            <w:sz w:val="22"/>
            <w14:ligatures w14:val="standardContextual"/>
          </w:rPr>
          <w:tab/>
        </w:r>
        <w:r w:rsidRPr="00EE4206">
          <w:rPr>
            <w:rStyle w:val="Hyperlink"/>
            <w:noProof/>
            <w:lang w:val="en-GB"/>
          </w:rPr>
          <w:t>Encourage</w:t>
        </w:r>
        <w:r w:rsidRPr="00EE4206">
          <w:rPr>
            <w:rStyle w:val="Hyperlink"/>
            <w:noProof/>
          </w:rPr>
          <w:t xml:space="preserve"> companies to provide channel measurements for monostatic links.</w:t>
        </w:r>
      </w:hyperlink>
    </w:p>
    <w:p w14:paraId="4D681C57" w14:textId="57BCDF71"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1" w:history="1">
        <w:r w:rsidRPr="00EE4206">
          <w:rPr>
            <w:rStyle w:val="Hyperlink"/>
            <w:noProof/>
            <w:lang w:val="en-GB"/>
          </w:rPr>
          <w:t>Proposal 7</w:t>
        </w:r>
        <w:r>
          <w:rPr>
            <w:rFonts w:asciiTheme="minorHAnsi" w:eastAsiaTheme="minorEastAsia" w:hAnsiTheme="minorHAnsi"/>
            <w:b w:val="0"/>
            <w:noProof/>
            <w:kern w:val="2"/>
            <w:sz w:val="22"/>
            <w14:ligatures w14:val="standardContextual"/>
          </w:rPr>
          <w:tab/>
        </w:r>
        <w:r w:rsidRPr="00EE4206">
          <w:rPr>
            <w:rStyle w:val="Hyperlink"/>
            <w:noProof/>
          </w:rPr>
          <w:t>Define the pathloss of a monostatic link to be the difference in power between the received signal and the transmitted signal when no crosstalk is present.</w:t>
        </w:r>
      </w:hyperlink>
    </w:p>
    <w:p w14:paraId="2E1404BB" w14:textId="162B952A"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2" w:history="1">
        <w:r w:rsidRPr="00EE4206">
          <w:rPr>
            <w:rStyle w:val="Hyperlink"/>
            <w:noProof/>
            <w:lang w:val="en-GB"/>
          </w:rPr>
          <w:t>Proposal 8</w:t>
        </w:r>
        <w:r>
          <w:rPr>
            <w:rFonts w:asciiTheme="minorHAnsi" w:eastAsiaTheme="minorEastAsia" w:hAnsiTheme="minorHAnsi"/>
            <w:b w:val="0"/>
            <w:noProof/>
            <w:kern w:val="2"/>
            <w:sz w:val="22"/>
            <w14:ligatures w14:val="standardContextual"/>
          </w:rPr>
          <w:tab/>
        </w:r>
        <w:r w:rsidRPr="00EE4206">
          <w:rPr>
            <w:rStyle w:val="Hyperlink"/>
            <w:noProof/>
            <w:lang w:val="en-GB"/>
          </w:rPr>
          <w:t>Update the communication scenarios UMa, UMi, RMa, InF and indoor office with parameters for the BS and UE monostatic channels without crosstalk.</w:t>
        </w:r>
      </w:hyperlink>
    </w:p>
    <w:p w14:paraId="51064C94" w14:textId="0726B0FE"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3" w:history="1">
        <w:r w:rsidRPr="00EE4206">
          <w:rPr>
            <w:rStyle w:val="Hyperlink"/>
            <w:noProof/>
            <w:lang w:val="en-GB"/>
          </w:rPr>
          <w:t>Proposal 9</w:t>
        </w:r>
        <w:r>
          <w:rPr>
            <w:rFonts w:asciiTheme="minorHAnsi" w:eastAsiaTheme="minorEastAsia" w:hAnsiTheme="minorHAnsi"/>
            <w:b w:val="0"/>
            <w:noProof/>
            <w:kern w:val="2"/>
            <w:sz w:val="22"/>
            <w14:ligatures w14:val="standardContextual"/>
          </w:rPr>
          <w:tab/>
        </w:r>
        <w:r w:rsidRPr="00EE4206">
          <w:rPr>
            <w:rStyle w:val="Hyperlink"/>
            <w:noProof/>
            <w:lang w:val="en-GB"/>
          </w:rPr>
          <w:t>Crosstalk is difficult to model generally and should be modelled outside of TR38.901 and outside of this study item.</w:t>
        </w:r>
      </w:hyperlink>
    </w:p>
    <w:p w14:paraId="79B4B103" w14:textId="03A2F581"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4" w:history="1">
        <w:r w:rsidRPr="00EE4206">
          <w:rPr>
            <w:rStyle w:val="Hyperlink"/>
            <w:noProof/>
            <w:lang w:val="en-GB"/>
          </w:rPr>
          <w:t>Proposal 10</w:t>
        </w:r>
        <w:r>
          <w:rPr>
            <w:rFonts w:asciiTheme="minorHAnsi" w:eastAsiaTheme="minorEastAsia" w:hAnsiTheme="minorHAnsi"/>
            <w:b w:val="0"/>
            <w:noProof/>
            <w:kern w:val="2"/>
            <w:sz w:val="22"/>
            <w14:ligatures w14:val="standardContextual"/>
          </w:rPr>
          <w:tab/>
        </w:r>
        <w:r w:rsidRPr="00EE4206">
          <w:rPr>
            <w:rStyle w:val="Hyperlink"/>
            <w:noProof/>
            <w:lang w:val="en-GB"/>
          </w:rPr>
          <w:t>Additional hardware phenomena related to strong received signals, such as quantization and amplification related effects, might be important to capture in sensing studies and coexistence studies, but are not part of the channel modelling work of this study item.</w:t>
        </w:r>
      </w:hyperlink>
    </w:p>
    <w:p w14:paraId="23F7CBD5" w14:textId="29533C37"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5" w:history="1">
        <w:r w:rsidRPr="00EE4206">
          <w:rPr>
            <w:rStyle w:val="Hyperlink"/>
            <w:noProof/>
            <w:lang w:val="en-GB"/>
          </w:rPr>
          <w:t>Proposal 11</w:t>
        </w:r>
        <w:r>
          <w:rPr>
            <w:rFonts w:asciiTheme="minorHAnsi" w:eastAsiaTheme="minorEastAsia" w:hAnsiTheme="minorHAnsi"/>
            <w:b w:val="0"/>
            <w:noProof/>
            <w:kern w:val="2"/>
            <w:sz w:val="22"/>
            <w14:ligatures w14:val="standardContextual"/>
          </w:rPr>
          <w:tab/>
        </w:r>
        <w:r w:rsidRPr="00EE4206">
          <w:rPr>
            <w:rStyle w:val="Hyperlink"/>
            <w:noProof/>
            <w:lang w:val="en-GB"/>
          </w:rPr>
          <w:t>Discuss whether specular reflections in targets should be modelled.</w:t>
        </w:r>
      </w:hyperlink>
    </w:p>
    <w:p w14:paraId="74537B13" w14:textId="383FB681"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6" w:history="1">
        <w:r w:rsidRPr="00EE4206">
          <w:rPr>
            <w:rStyle w:val="Hyperlink"/>
            <w:noProof/>
            <w:lang w:val="en-GB"/>
          </w:rPr>
          <w:t>Proposal 12</w:t>
        </w:r>
        <w:r>
          <w:rPr>
            <w:rFonts w:asciiTheme="minorHAnsi" w:eastAsiaTheme="minorEastAsia" w:hAnsiTheme="minorHAnsi"/>
            <w:b w:val="0"/>
            <w:noProof/>
            <w:kern w:val="2"/>
            <w:sz w:val="22"/>
            <w14:ligatures w14:val="standardContextual"/>
          </w:rPr>
          <w:tab/>
        </w:r>
        <w:r w:rsidRPr="00EE4206">
          <w:rPr>
            <w:rStyle w:val="Hyperlink"/>
            <w:noProof/>
            <w:lang w:val="en-GB"/>
          </w:rPr>
          <w:t>Request companies to provide measurements of radar cross-sections of all studied targets that show the dependency or non-dependency on angles, distances, and polarisations.</w:t>
        </w:r>
      </w:hyperlink>
    </w:p>
    <w:p w14:paraId="41A579CB" w14:textId="36F70AC2"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7" w:history="1">
        <w:r w:rsidRPr="00EE4206">
          <w:rPr>
            <w:rStyle w:val="Hyperlink"/>
            <w:noProof/>
            <w:lang w:val="en-GB"/>
          </w:rPr>
          <w:t>Proposal 13</w:t>
        </w:r>
        <w:r>
          <w:rPr>
            <w:rFonts w:asciiTheme="minorHAnsi" w:eastAsiaTheme="minorEastAsia" w:hAnsiTheme="minorHAnsi"/>
            <w:b w:val="0"/>
            <w:noProof/>
            <w:kern w:val="2"/>
            <w:sz w:val="22"/>
            <w14:ligatures w14:val="standardContextual"/>
          </w:rPr>
          <w:tab/>
        </w:r>
        <w:r w:rsidRPr="00EE4206">
          <w:rPr>
            <w:rStyle w:val="Hyperlink"/>
            <w:noProof/>
            <w:lang w:val="en-GB"/>
          </w:rPr>
          <w:t>If reflective environment objects are explicitly modelled, they should be modelled by a reflective surface and corresponding scattering model, or by a grid of point scatterers with near-field radar cross-sections in order to model the nature of specular reflections.</w:t>
        </w:r>
      </w:hyperlink>
    </w:p>
    <w:p w14:paraId="043E3E30" w14:textId="30A3A2E5"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8" w:history="1">
        <w:r w:rsidRPr="00EE4206">
          <w:rPr>
            <w:rStyle w:val="Hyperlink"/>
            <w:noProof/>
            <w:lang w:val="en-GB"/>
          </w:rPr>
          <w:t>Proposal 14</w:t>
        </w:r>
        <w:r>
          <w:rPr>
            <w:rFonts w:asciiTheme="minorHAnsi" w:eastAsiaTheme="minorEastAsia" w:hAnsiTheme="minorHAnsi"/>
            <w:b w:val="0"/>
            <w:noProof/>
            <w:kern w:val="2"/>
            <w:sz w:val="22"/>
            <w14:ligatures w14:val="standardContextual"/>
          </w:rPr>
          <w:tab/>
        </w:r>
        <w:r w:rsidRPr="00EE4206">
          <w:rPr>
            <w:rStyle w:val="Hyperlink"/>
            <w:noProof/>
            <w:lang w:val="en-GB"/>
          </w:rPr>
          <w:t>To provide a practical terminology and to avoid mixing up the two types of environment objects, the two types could be referred to as “unintended targets” and “reflective objects”.</w:t>
        </w:r>
      </w:hyperlink>
    </w:p>
    <w:p w14:paraId="62E457F4" w14:textId="573CA5DF"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59" w:history="1">
        <w:r w:rsidRPr="00EE4206">
          <w:rPr>
            <w:rStyle w:val="Hyperlink"/>
            <w:noProof/>
            <w:lang w:val="en-GB"/>
          </w:rPr>
          <w:t>Proposal 15</w:t>
        </w:r>
        <w:r>
          <w:rPr>
            <w:rFonts w:asciiTheme="minorHAnsi" w:eastAsiaTheme="minorEastAsia" w:hAnsiTheme="minorHAnsi"/>
            <w:b w:val="0"/>
            <w:noProof/>
            <w:kern w:val="2"/>
            <w:sz w:val="22"/>
            <w14:ligatures w14:val="standardContextual"/>
          </w:rPr>
          <w:tab/>
        </w:r>
        <w:r w:rsidRPr="00EE4206">
          <w:rPr>
            <w:rStyle w:val="Hyperlink"/>
            <w:noProof/>
            <w:lang w:val="en-GB"/>
          </w:rPr>
          <w:t>When transmitter and receiver are in the far-field of an object, the object can be modelled as a point-scatterer.</w:t>
        </w:r>
      </w:hyperlink>
    </w:p>
    <w:p w14:paraId="6D0F2566" w14:textId="3B851B35"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0" w:history="1">
        <w:r w:rsidRPr="00EE4206">
          <w:rPr>
            <w:rStyle w:val="Hyperlink"/>
            <w:noProof/>
            <w:lang w:val="en-GB"/>
          </w:rPr>
          <w:t>Proposal 16</w:t>
        </w:r>
        <w:r>
          <w:rPr>
            <w:rFonts w:asciiTheme="minorHAnsi" w:eastAsiaTheme="minorEastAsia" w:hAnsiTheme="minorHAnsi"/>
            <w:b w:val="0"/>
            <w:noProof/>
            <w:kern w:val="2"/>
            <w:sz w:val="22"/>
            <w14:ligatures w14:val="standardContextual"/>
          </w:rPr>
          <w:tab/>
        </w:r>
        <w:r w:rsidRPr="00EE4206">
          <w:rPr>
            <w:rStyle w:val="Hyperlink"/>
            <w:noProof/>
            <w:lang w:val="en-GB"/>
          </w:rPr>
          <w:t>When transmitter and receiver are not in the far-field of an object and the exact location of the reflection point on the object is not of interest, the object can be modelled as a point-scatterer with a distance and angular dependent radar cross-section. When the exact location of the reflection point on the object is of interest, the spatial extent of the object has to be modelled, for example, by a reflective surface.</w:t>
        </w:r>
      </w:hyperlink>
    </w:p>
    <w:p w14:paraId="791A9A42" w14:textId="2E568F33"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1" w:history="1">
        <w:r w:rsidRPr="00EE4206">
          <w:rPr>
            <w:rStyle w:val="Hyperlink"/>
            <w:noProof/>
            <w:lang w:val="en-GB"/>
          </w:rPr>
          <w:t>Proposal 17</w:t>
        </w:r>
        <w:r>
          <w:rPr>
            <w:rFonts w:asciiTheme="minorHAnsi" w:eastAsiaTheme="minorEastAsia" w:hAnsiTheme="minorHAnsi"/>
            <w:b w:val="0"/>
            <w:noProof/>
            <w:kern w:val="2"/>
            <w:sz w:val="22"/>
            <w14:ligatures w14:val="standardContextual"/>
          </w:rPr>
          <w:tab/>
        </w:r>
        <w:r w:rsidRPr="00EE4206">
          <w:rPr>
            <w:rStyle w:val="Hyperlink"/>
            <w:noProof/>
            <w:lang w:val="en-GB"/>
          </w:rPr>
          <w:t>Discuss at what level of detail reflective objects should be modelled, as point scatterers without precise reflection points or as reflective surfaces with precise reflection points.</w:t>
        </w:r>
      </w:hyperlink>
    </w:p>
    <w:p w14:paraId="0C9CDEE0" w14:textId="76F7F2BF"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2" w:history="1">
        <w:r w:rsidRPr="00EE4206">
          <w:rPr>
            <w:rStyle w:val="Hyperlink"/>
            <w:noProof/>
            <w:lang w:val="en-GB"/>
          </w:rPr>
          <w:t>Proposal 18</w:t>
        </w:r>
        <w:r>
          <w:rPr>
            <w:rFonts w:asciiTheme="minorHAnsi" w:eastAsiaTheme="minorEastAsia" w:hAnsiTheme="minorHAnsi"/>
            <w:b w:val="0"/>
            <w:noProof/>
            <w:kern w:val="2"/>
            <w:sz w:val="22"/>
            <w14:ligatures w14:val="standardContextual"/>
          </w:rPr>
          <w:tab/>
        </w:r>
        <w:r w:rsidRPr="00EE4206">
          <w:rPr>
            <w:rStyle w:val="Hyperlink"/>
            <w:noProof/>
            <w:lang w:val="en-GB"/>
          </w:rPr>
          <w:t>Study the possibility for a unified model of environment objects in the far-field of the source and receiver and objects not in the far-field.</w:t>
        </w:r>
      </w:hyperlink>
    </w:p>
    <w:p w14:paraId="791EE574" w14:textId="2CBFE5C2"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3" w:history="1">
        <w:r w:rsidRPr="00EE4206">
          <w:rPr>
            <w:rStyle w:val="Hyperlink"/>
            <w:noProof/>
            <w:lang w:val="en-GB"/>
          </w:rPr>
          <w:t>Proposal 19</w:t>
        </w:r>
        <w:r>
          <w:rPr>
            <w:rFonts w:asciiTheme="minorHAnsi" w:eastAsiaTheme="minorEastAsia" w:hAnsiTheme="minorHAnsi"/>
            <w:b w:val="0"/>
            <w:noProof/>
            <w:kern w:val="2"/>
            <w:sz w:val="22"/>
            <w14:ligatures w14:val="standardContextual"/>
          </w:rPr>
          <w:tab/>
        </w:r>
        <w:r w:rsidRPr="00EE4206">
          <w:rPr>
            <w:rStyle w:val="Hyperlink"/>
            <w:noProof/>
            <w:lang w:val="en-GB"/>
          </w:rPr>
          <w:t>Evaluate the need to model the physical extent of a target or an unintended target.</w:t>
        </w:r>
      </w:hyperlink>
    </w:p>
    <w:p w14:paraId="3155882E" w14:textId="5854896C"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4" w:history="1">
        <w:r w:rsidRPr="00EE4206">
          <w:rPr>
            <w:rStyle w:val="Hyperlink"/>
            <w:noProof/>
            <w:lang w:val="en-GB"/>
          </w:rPr>
          <w:t>Proposal 20</w:t>
        </w:r>
        <w:r>
          <w:rPr>
            <w:rFonts w:asciiTheme="minorHAnsi" w:eastAsiaTheme="minorEastAsia" w:hAnsiTheme="minorHAnsi"/>
            <w:b w:val="0"/>
            <w:noProof/>
            <w:kern w:val="2"/>
            <w:sz w:val="22"/>
            <w14:ligatures w14:val="standardContextual"/>
          </w:rPr>
          <w:tab/>
        </w:r>
        <w:r w:rsidRPr="00EE4206">
          <w:rPr>
            <w:rStyle w:val="Hyperlink"/>
            <w:noProof/>
            <w:lang w:val="en-GB"/>
          </w:rPr>
          <w:t>Discuss if the modelling of multipath propagation in the target channel serves the purpose of adding multiple paths with different ranges, Doppler shifts and angles to the target channel only or the additional purpose of making the ranges, Doppler shifts and angles of these paths geometrically consistent as well.</w:t>
        </w:r>
      </w:hyperlink>
    </w:p>
    <w:p w14:paraId="39561C10" w14:textId="3E512241"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5" w:history="1">
        <w:r w:rsidRPr="00EE4206">
          <w:rPr>
            <w:rStyle w:val="Hyperlink"/>
            <w:noProof/>
            <w:lang w:val="en-GB" w:eastAsia="ja-JP"/>
          </w:rPr>
          <w:t>Proposal 21</w:t>
        </w:r>
        <w:r>
          <w:rPr>
            <w:rFonts w:asciiTheme="minorHAnsi" w:eastAsiaTheme="minorEastAsia" w:hAnsiTheme="minorHAnsi"/>
            <w:b w:val="0"/>
            <w:noProof/>
            <w:kern w:val="2"/>
            <w:sz w:val="22"/>
            <w14:ligatures w14:val="standardContextual"/>
          </w:rPr>
          <w:tab/>
        </w:r>
        <w:r w:rsidRPr="00EE4206">
          <w:rPr>
            <w:rStyle w:val="Hyperlink"/>
            <w:noProof/>
            <w:lang w:eastAsia="ja-JP"/>
          </w:rPr>
          <w:t xml:space="preserve">Form </w:t>
        </w:r>
        <w:r w:rsidRPr="00EE4206">
          <w:rPr>
            <w:rStyle w:val="Hyperlink"/>
            <w:noProof/>
            <w:lang w:val="en-GB"/>
          </w:rPr>
          <w:t>all</w:t>
        </w:r>
        <w:r w:rsidRPr="00EE4206">
          <w:rPr>
            <w:rStyle w:val="Hyperlink"/>
            <w:noProof/>
            <w:lang w:eastAsia="ja-JP"/>
          </w:rPr>
          <w:t xml:space="preserve"> combinations of propagation paths in the two tx—target and target—rx links to obtain the target channel.  In the resulting set of propagation paths, consider if removing paths with a gain [30dB] less than the gain of the strongest path.</w:t>
        </w:r>
      </w:hyperlink>
    </w:p>
    <w:p w14:paraId="377F5300" w14:textId="00C10757" w:rsidR="00877AA6" w:rsidRDefault="00877AA6">
      <w:pPr>
        <w:pStyle w:val="TableofFigures"/>
        <w:tabs>
          <w:tab w:val="right" w:leader="dot" w:pos="9629"/>
        </w:tabs>
        <w:rPr>
          <w:rFonts w:asciiTheme="minorHAnsi" w:eastAsiaTheme="minorEastAsia" w:hAnsiTheme="minorHAnsi"/>
          <w:b w:val="0"/>
          <w:noProof/>
          <w:kern w:val="2"/>
          <w:sz w:val="22"/>
          <w14:ligatures w14:val="standardContextual"/>
        </w:rPr>
      </w:pPr>
      <w:hyperlink w:anchor="_Toc166258066" w:history="1">
        <w:r w:rsidRPr="00EE4206">
          <w:rPr>
            <w:rStyle w:val="Hyperlink"/>
            <w:noProof/>
            <w:lang w:val="en-GB"/>
          </w:rPr>
          <w:t>Proposal 22</w:t>
        </w:r>
        <w:r>
          <w:rPr>
            <w:rFonts w:asciiTheme="minorHAnsi" w:eastAsiaTheme="minorEastAsia" w:hAnsiTheme="minorHAnsi"/>
            <w:b w:val="0"/>
            <w:noProof/>
            <w:kern w:val="2"/>
            <w:sz w:val="22"/>
            <w14:ligatures w14:val="standardContextual"/>
          </w:rPr>
          <w:tab/>
        </w:r>
        <w:r w:rsidRPr="00EE4206">
          <w:rPr>
            <w:rStyle w:val="Hyperlink"/>
            <w:noProof/>
            <w:lang w:val="en-GB"/>
          </w:rPr>
          <w:t>Encourage companies to measure the target channel in a variety of relevant scenarios as a preparation to make informed modelling decisions on how to model multipath in the target channel.</w:t>
        </w:r>
      </w:hyperlink>
    </w:p>
    <w:p w14:paraId="58ACA235" w14:textId="2AA001E4" w:rsidR="00C01F33" w:rsidRPr="007C4F6F" w:rsidRDefault="006E1C82" w:rsidP="007C4F6F">
      <w:pPr>
        <w:pStyle w:val="TableofFigures"/>
        <w:tabs>
          <w:tab w:val="right" w:leader="dot" w:pos="9629"/>
        </w:tabs>
        <w:rPr>
          <w:bCs/>
        </w:rPr>
      </w:pPr>
      <w:r>
        <w:rPr>
          <w:b w:val="0"/>
          <w:bCs/>
        </w:rPr>
        <w:fldChar w:fldCharType="end"/>
      </w:r>
      <w:bookmarkStart w:id="109" w:name="_In-sequence_SDU_delivery"/>
      <w:bookmarkEnd w:id="109"/>
    </w:p>
    <w:p w14:paraId="71D79D99" w14:textId="77777777" w:rsidR="00F507D1" w:rsidRPr="00CE0424" w:rsidRDefault="00F507D1" w:rsidP="00CE0424">
      <w:pPr>
        <w:pStyle w:val="Heading1"/>
      </w:pPr>
      <w:r w:rsidRPr="00CE0424">
        <w:t>References</w:t>
      </w:r>
    </w:p>
    <w:p w14:paraId="74801282" w14:textId="77777777" w:rsidR="00F62CAD" w:rsidRDefault="00F62CAD" w:rsidP="4AD53E66">
      <w:pPr>
        <w:pStyle w:val="Reference"/>
        <w:spacing w:after="160"/>
        <w:ind w:left="562" w:hanging="562"/>
        <w:rPr>
          <w:lang w:val="en-GB"/>
        </w:rPr>
      </w:pPr>
      <w:bookmarkStart w:id="110" w:name="_Ref174151459"/>
      <w:bookmarkStart w:id="111" w:name="_Ref189809556"/>
      <w:r w:rsidRPr="1FADCD2E">
        <w:rPr>
          <w:lang w:val="en-GB"/>
        </w:rPr>
        <w:t xml:space="preserve">RP-240799, </w:t>
      </w:r>
      <w:bookmarkStart w:id="112" w:name="OLE_LINK2"/>
      <w:r w:rsidRPr="1FADCD2E">
        <w:rPr>
          <w:lang w:val="en-GB"/>
        </w:rPr>
        <w:t xml:space="preserve">Revised SID: Study on channel modelling for Integrated Sensing </w:t>
      </w:r>
      <w:proofErr w:type="gramStart"/>
      <w:r w:rsidRPr="1FADCD2E">
        <w:rPr>
          <w:lang w:val="en-GB"/>
        </w:rPr>
        <w:t>And</w:t>
      </w:r>
      <w:proofErr w:type="gramEnd"/>
      <w:r w:rsidRPr="1FADCD2E">
        <w:rPr>
          <w:lang w:val="en-GB"/>
        </w:rPr>
        <w:t xml:space="preserve"> Communication (ISAC) for NR, Xiaomi, AT&amp;T, 3GPP TSG RAN Meeting #103, March 202</w:t>
      </w:r>
      <w:bookmarkEnd w:id="112"/>
      <w:r w:rsidRPr="1FADCD2E">
        <w:rPr>
          <w:lang w:val="en-GB"/>
        </w:rPr>
        <w:t>4</w:t>
      </w:r>
    </w:p>
    <w:p w14:paraId="0B0A3F76" w14:textId="18047F41" w:rsidR="00B90B24" w:rsidRPr="00B90B24" w:rsidRDefault="00B90B24" w:rsidP="00F62CAD">
      <w:pPr>
        <w:pStyle w:val="Reference"/>
        <w:spacing w:after="160"/>
        <w:ind w:left="562" w:hanging="562"/>
      </w:pPr>
      <w:r>
        <w:t>R1-</w:t>
      </w:r>
      <w:r w:rsidR="003E0DCF">
        <w:t>2400530, Discussion on ISAC Channel Modelling, Ericsson, RAN1#116, Feb 2024</w:t>
      </w:r>
    </w:p>
    <w:p w14:paraId="70530726" w14:textId="18763CE1" w:rsidR="00F62CAD" w:rsidRDefault="00F62CAD" w:rsidP="00F62CAD">
      <w:pPr>
        <w:pStyle w:val="Reference"/>
        <w:spacing w:after="160"/>
        <w:ind w:left="562" w:hanging="562"/>
      </w:pPr>
      <w:r w:rsidRPr="00FA55A3">
        <w:t>R1-2402290,</w:t>
      </w:r>
      <w:r w:rsidRPr="00FF1DBC">
        <w:t xml:space="preserve"> Discussion on ISAC Channel Modelling</w:t>
      </w:r>
      <w:r>
        <w:t>, Ericsson, RAN1#116bis, April 2024</w:t>
      </w:r>
    </w:p>
    <w:p w14:paraId="7E7B2D15" w14:textId="78096A77" w:rsidR="00F62CAD" w:rsidRDefault="00820B34" w:rsidP="00F62CAD">
      <w:pPr>
        <w:pStyle w:val="Reference"/>
      </w:pPr>
      <w:bookmarkStart w:id="113" w:name="_Hlk166231578"/>
      <w:r w:rsidRPr="00820B34">
        <w:t>R1-2405009</w:t>
      </w:r>
      <w:r w:rsidR="00C668FC">
        <w:t>, Discussion on ISAC Deployment Scenarios, Ericsson, RAN1#11</w:t>
      </w:r>
      <w:r w:rsidR="002E40EF">
        <w:t>7, May 2024</w:t>
      </w:r>
    </w:p>
    <w:bookmarkEnd w:id="113"/>
    <w:p w14:paraId="59269BAA" w14:textId="758F3F0F" w:rsidR="00F62CAD" w:rsidRPr="00CE0424" w:rsidRDefault="00E76DCF" w:rsidP="00E76DCF">
      <w:pPr>
        <w:pStyle w:val="Reference"/>
        <w:jc w:val="left"/>
      </w:pPr>
      <w:r>
        <w:t xml:space="preserve">IMT-2030, </w:t>
      </w:r>
      <w:hyperlink r:id="rId18" w:history="1">
        <w:r w:rsidRPr="00F16993">
          <w:rPr>
            <w:rStyle w:val="Hyperlink"/>
          </w:rPr>
          <w:t xml:space="preserve">2023 </w:t>
        </w:r>
        <w:r w:rsidRPr="00F16993">
          <w:rPr>
            <w:rStyle w:val="Hyperlink"/>
            <w:rFonts w:ascii="Microsoft YaHei" w:eastAsia="Microsoft YaHei" w:hAnsi="Microsoft YaHei" w:cs="Microsoft YaHei" w:hint="eastAsia"/>
          </w:rPr>
          <w:t>面向</w:t>
        </w:r>
        <w:r w:rsidRPr="00F16993">
          <w:rPr>
            <w:rStyle w:val="Hyperlink"/>
          </w:rPr>
          <w:t>6G</w:t>
        </w:r>
        <w:r w:rsidRPr="00F16993">
          <w:rPr>
            <w:rStyle w:val="Hyperlink"/>
            <w:rFonts w:ascii="Microsoft YaHei" w:eastAsia="Microsoft YaHei" w:hAnsi="Microsoft YaHei" w:cs="Microsoft YaHei" w:hint="eastAsia"/>
          </w:rPr>
          <w:t>的信道测量与建模研究报告（第二版）</w:t>
        </w:r>
      </w:hyperlink>
      <w:r>
        <w:t>“2023 Report on channel measurements and modelling research towards 6G (second edition)”.</w:t>
      </w:r>
    </w:p>
    <w:bookmarkEnd w:id="110"/>
    <w:bookmarkEnd w:id="111"/>
    <w:p w14:paraId="715CA09B" w14:textId="77777777" w:rsidR="003A7EF3" w:rsidRPr="00CE0424" w:rsidRDefault="003A7EF3" w:rsidP="00CE0424">
      <w:pPr>
        <w:pStyle w:val="BodyText"/>
      </w:pPr>
    </w:p>
    <w:sectPr w:rsidR="003A7EF3" w:rsidRPr="00CE0424" w:rsidSect="00C473A5">
      <w:headerReference w:type="even" r:id="rId19"/>
      <w:footerReference w:type="default" r:id="rId2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05D825" w14:textId="77777777" w:rsidR="00342340" w:rsidRDefault="00342340">
      <w:r>
        <w:separator/>
      </w:r>
    </w:p>
  </w:endnote>
  <w:endnote w:type="continuationSeparator" w:id="0">
    <w:p w14:paraId="7BB857F3" w14:textId="77777777" w:rsidR="00342340" w:rsidRDefault="00342340">
      <w:r>
        <w:continuationSeparator/>
      </w:r>
    </w:p>
  </w:endnote>
  <w:endnote w:type="continuationNotice" w:id="1">
    <w:p w14:paraId="751F845D" w14:textId="77777777" w:rsidR="00342340" w:rsidRDefault="003423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E2A44" w14:textId="77777777" w:rsidR="00342340" w:rsidRDefault="00342340">
      <w:r>
        <w:separator/>
      </w:r>
    </w:p>
  </w:footnote>
  <w:footnote w:type="continuationSeparator" w:id="0">
    <w:p w14:paraId="2DDBD32F" w14:textId="77777777" w:rsidR="00342340" w:rsidRDefault="00342340">
      <w:r>
        <w:continuationSeparator/>
      </w:r>
    </w:p>
  </w:footnote>
  <w:footnote w:type="continuationNotice" w:id="1">
    <w:p w14:paraId="1CE99578" w14:textId="77777777" w:rsidR="00342340" w:rsidRDefault="0034234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C803ACF"/>
    <w:multiLevelType w:val="hybridMultilevel"/>
    <w:tmpl w:val="4B1CE7C0"/>
    <w:lvl w:ilvl="0" w:tplc="A1389138">
      <w:start w:val="2"/>
      <w:numFmt w:val="bullet"/>
      <w:lvlText w:val=""/>
      <w:lvlJc w:val="left"/>
      <w:pPr>
        <w:ind w:left="720" w:hanging="360"/>
      </w:pPr>
      <w:rPr>
        <w:rFonts w:ascii="Symbol" w:eastAsiaTheme="minorHAnsi" w:hAnsi="Symbol" w:cstheme="minorBid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0AC5401"/>
    <w:multiLevelType w:val="hybridMultilevel"/>
    <w:tmpl w:val="9CC4A08A"/>
    <w:lvl w:ilvl="0" w:tplc="62000B2C">
      <w:start w:val="2"/>
      <w:numFmt w:val="bullet"/>
      <w:lvlText w:val="+"/>
      <w:lvlJc w:val="left"/>
      <w:pPr>
        <w:ind w:left="720" w:hanging="360"/>
      </w:pPr>
      <w:rPr>
        <w:rFonts w:ascii="Ericsson Hilda" w:eastAsiaTheme="minorHAnsi" w:hAnsi="Ericsson Hilda"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8B80A94"/>
    <w:multiLevelType w:val="hybridMultilevel"/>
    <w:tmpl w:val="E71A8C66"/>
    <w:lvl w:ilvl="0" w:tplc="A1389138">
      <w:start w:val="2"/>
      <w:numFmt w:val="bullet"/>
      <w:lvlText w:val=""/>
      <w:lvlJc w:val="left"/>
      <w:pPr>
        <w:ind w:left="720" w:hanging="360"/>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F3C5364"/>
    <w:multiLevelType w:val="hybridMultilevel"/>
    <w:tmpl w:val="CA6AF6E8"/>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15:restartNumberingAfterBreak="0">
    <w:nsid w:val="3AA46647"/>
    <w:multiLevelType w:val="hybridMultilevel"/>
    <w:tmpl w:val="AEFA209E"/>
    <w:lvl w:ilvl="0" w:tplc="B87035AE">
      <w:start w:val="1"/>
      <w:numFmt w:val="decimal"/>
      <w:pStyle w:val="Proposal"/>
      <w:lvlText w:val="Proposal %1"/>
      <w:lvlJc w:val="left"/>
      <w:pPr>
        <w:tabs>
          <w:tab w:val="num" w:pos="1304"/>
        </w:tabs>
        <w:ind w:left="1304" w:hanging="1304"/>
      </w:pPr>
      <w:rPr>
        <w:rFonts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ED32C6C"/>
    <w:multiLevelType w:val="hybridMultilevel"/>
    <w:tmpl w:val="CA443C1C"/>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4" w15:restartNumberingAfterBreak="0">
    <w:nsid w:val="5101505E"/>
    <w:multiLevelType w:val="hybridMultilevel"/>
    <w:tmpl w:val="5642798C"/>
    <w:lvl w:ilvl="0" w:tplc="83363932">
      <w:start w:val="1"/>
      <w:numFmt w:val="decimal"/>
      <w:pStyle w:val="Observation"/>
      <w:lvlText w:val="Observation %1"/>
      <w:lvlJc w:val="left"/>
      <w:pPr>
        <w:ind w:left="36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432486C"/>
    <w:multiLevelType w:val="hybridMultilevel"/>
    <w:tmpl w:val="E66ECA68"/>
    <w:lvl w:ilvl="0" w:tplc="174C0602">
      <w:start w:val="2"/>
      <w:numFmt w:val="bullet"/>
      <w:lvlText w:val=""/>
      <w:lvlJc w:val="left"/>
      <w:pPr>
        <w:ind w:left="720" w:hanging="360"/>
      </w:pPr>
      <w:rPr>
        <w:rFonts w:ascii="Symbol" w:eastAsiaTheme="minorHAnsi" w:hAnsi="Symbol" w:cstheme="minorBidi"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EB17C93"/>
    <w:multiLevelType w:val="hybridMultilevel"/>
    <w:tmpl w:val="460C9A0E"/>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9" w15:restartNumberingAfterBreak="0">
    <w:nsid w:val="5F993D56"/>
    <w:multiLevelType w:val="hybridMultilevel"/>
    <w:tmpl w:val="F056CA34"/>
    <w:lvl w:ilvl="0" w:tplc="E2FA2A14">
      <w:start w:val="1"/>
      <w:numFmt w:val="decimal"/>
      <w:lvlText w:val="%1."/>
      <w:lvlJc w:val="left"/>
      <w:pPr>
        <w:ind w:left="720" w:hanging="360"/>
      </w:pPr>
      <w:rPr>
        <w:rFonts w:hint="default"/>
        <w:lang w:val="en-U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1" w15:restartNumberingAfterBreak="0">
    <w:nsid w:val="71384BED"/>
    <w:multiLevelType w:val="hybridMultilevel"/>
    <w:tmpl w:val="DF46167A"/>
    <w:lvl w:ilvl="0" w:tplc="62000B2C">
      <w:start w:val="2"/>
      <w:numFmt w:val="bullet"/>
      <w:lvlText w:val="+"/>
      <w:lvlJc w:val="left"/>
      <w:pPr>
        <w:ind w:left="720" w:hanging="360"/>
      </w:pPr>
      <w:rPr>
        <w:rFonts w:ascii="Ericsson Hilda" w:eastAsiaTheme="minorHAnsi" w:hAnsi="Ericsson Hilda"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493955316">
    <w:abstractNumId w:val="12"/>
  </w:num>
  <w:num w:numId="2" w16cid:durableId="1349257284">
    <w:abstractNumId w:val="10"/>
  </w:num>
  <w:num w:numId="3" w16cid:durableId="1443456286">
    <w:abstractNumId w:val="0"/>
  </w:num>
  <w:num w:numId="4" w16cid:durableId="890460132">
    <w:abstractNumId w:val="14"/>
  </w:num>
  <w:num w:numId="5" w16cid:durableId="583606529">
    <w:abstractNumId w:val="15"/>
  </w:num>
  <w:num w:numId="6" w16cid:durableId="738017909">
    <w:abstractNumId w:val="17"/>
  </w:num>
  <w:num w:numId="7" w16cid:durableId="130221214">
    <w:abstractNumId w:val="5"/>
  </w:num>
  <w:num w:numId="8" w16cid:durableId="450562996">
    <w:abstractNumId w:val="6"/>
  </w:num>
  <w:num w:numId="9" w16cid:durableId="772214637">
    <w:abstractNumId w:val="2"/>
  </w:num>
  <w:num w:numId="10" w16cid:durableId="1500537096">
    <w:abstractNumId w:val="22"/>
  </w:num>
  <w:num w:numId="11" w16cid:durableId="173231599">
    <w:abstractNumId w:val="9"/>
  </w:num>
  <w:num w:numId="12" w16cid:durableId="755903588">
    <w:abstractNumId w:val="20"/>
  </w:num>
  <w:num w:numId="13" w16cid:durableId="1777552165">
    <w:abstractNumId w:val="7"/>
  </w:num>
  <w:num w:numId="14" w16cid:durableId="490408596">
    <w:abstractNumId w:val="11"/>
  </w:num>
  <w:num w:numId="15" w16cid:durableId="1310288033">
    <w:abstractNumId w:val="1"/>
  </w:num>
  <w:num w:numId="16" w16cid:durableId="840856879">
    <w:abstractNumId w:val="13"/>
  </w:num>
  <w:num w:numId="17" w16cid:durableId="760298380">
    <w:abstractNumId w:val="18"/>
  </w:num>
  <w:num w:numId="18" w16cid:durableId="712968858">
    <w:abstractNumId w:val="8"/>
  </w:num>
  <w:num w:numId="19" w16cid:durableId="137653000">
    <w:abstractNumId w:val="21"/>
  </w:num>
  <w:num w:numId="20" w16cid:durableId="126242273">
    <w:abstractNumId w:val="4"/>
  </w:num>
  <w:num w:numId="21" w16cid:durableId="1825198710">
    <w:abstractNumId w:val="3"/>
  </w:num>
  <w:num w:numId="22" w16cid:durableId="390925996">
    <w:abstractNumId w:val="16"/>
  </w:num>
  <w:num w:numId="23" w16cid:durableId="262538372">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7E"/>
    <w:rsid w:val="000006E1"/>
    <w:rsid w:val="000022B8"/>
    <w:rsid w:val="00002341"/>
    <w:rsid w:val="00002A37"/>
    <w:rsid w:val="00004750"/>
    <w:rsid w:val="00004E14"/>
    <w:rsid w:val="0000564C"/>
    <w:rsid w:val="000057B8"/>
    <w:rsid w:val="00006446"/>
    <w:rsid w:val="00006722"/>
    <w:rsid w:val="00006896"/>
    <w:rsid w:val="00007CDC"/>
    <w:rsid w:val="00011B28"/>
    <w:rsid w:val="00012E61"/>
    <w:rsid w:val="00013064"/>
    <w:rsid w:val="00015D15"/>
    <w:rsid w:val="00015EF5"/>
    <w:rsid w:val="000164A7"/>
    <w:rsid w:val="0001668D"/>
    <w:rsid w:val="0002564D"/>
    <w:rsid w:val="00025ECA"/>
    <w:rsid w:val="000264F6"/>
    <w:rsid w:val="00027A3A"/>
    <w:rsid w:val="000303A7"/>
    <w:rsid w:val="000325B8"/>
    <w:rsid w:val="00034C15"/>
    <w:rsid w:val="000362DA"/>
    <w:rsid w:val="00036BA1"/>
    <w:rsid w:val="000412D0"/>
    <w:rsid w:val="00041B4D"/>
    <w:rsid w:val="000422E2"/>
    <w:rsid w:val="00042A91"/>
    <w:rsid w:val="00042BF0"/>
    <w:rsid w:val="00042F22"/>
    <w:rsid w:val="000444EF"/>
    <w:rsid w:val="00045083"/>
    <w:rsid w:val="00045A11"/>
    <w:rsid w:val="00045FE8"/>
    <w:rsid w:val="00052A07"/>
    <w:rsid w:val="000534E3"/>
    <w:rsid w:val="00054DB5"/>
    <w:rsid w:val="00055CF6"/>
    <w:rsid w:val="0005606A"/>
    <w:rsid w:val="000561B8"/>
    <w:rsid w:val="00057117"/>
    <w:rsid w:val="000616E7"/>
    <w:rsid w:val="00062044"/>
    <w:rsid w:val="0006487E"/>
    <w:rsid w:val="00065E1A"/>
    <w:rsid w:val="00066013"/>
    <w:rsid w:val="0007146C"/>
    <w:rsid w:val="0007184C"/>
    <w:rsid w:val="00071E09"/>
    <w:rsid w:val="000722AE"/>
    <w:rsid w:val="00073FD2"/>
    <w:rsid w:val="00074296"/>
    <w:rsid w:val="0007438E"/>
    <w:rsid w:val="0007444D"/>
    <w:rsid w:val="00075DF1"/>
    <w:rsid w:val="0007671F"/>
    <w:rsid w:val="00076870"/>
    <w:rsid w:val="00077E5F"/>
    <w:rsid w:val="0008036A"/>
    <w:rsid w:val="0008117C"/>
    <w:rsid w:val="00081879"/>
    <w:rsid w:val="00081AE6"/>
    <w:rsid w:val="00082E7D"/>
    <w:rsid w:val="00083E13"/>
    <w:rsid w:val="000855EB"/>
    <w:rsid w:val="00085B52"/>
    <w:rsid w:val="000862C4"/>
    <w:rsid w:val="000866F2"/>
    <w:rsid w:val="0009009F"/>
    <w:rsid w:val="00091557"/>
    <w:rsid w:val="000922B7"/>
    <w:rsid w:val="000924C1"/>
    <w:rsid w:val="000924F0"/>
    <w:rsid w:val="000924F5"/>
    <w:rsid w:val="00092B01"/>
    <w:rsid w:val="00093474"/>
    <w:rsid w:val="0009402F"/>
    <w:rsid w:val="0009510F"/>
    <w:rsid w:val="00095330"/>
    <w:rsid w:val="000A1726"/>
    <w:rsid w:val="000A1B7B"/>
    <w:rsid w:val="000A317D"/>
    <w:rsid w:val="000A446F"/>
    <w:rsid w:val="000A55CC"/>
    <w:rsid w:val="000A56F2"/>
    <w:rsid w:val="000A5C04"/>
    <w:rsid w:val="000A682C"/>
    <w:rsid w:val="000A6B3B"/>
    <w:rsid w:val="000A72C7"/>
    <w:rsid w:val="000A768E"/>
    <w:rsid w:val="000B2719"/>
    <w:rsid w:val="000B2ACF"/>
    <w:rsid w:val="000B3A8F"/>
    <w:rsid w:val="000B4AB9"/>
    <w:rsid w:val="000B4F25"/>
    <w:rsid w:val="000B5598"/>
    <w:rsid w:val="000B58C3"/>
    <w:rsid w:val="000B61E9"/>
    <w:rsid w:val="000B670C"/>
    <w:rsid w:val="000C0295"/>
    <w:rsid w:val="000C0B86"/>
    <w:rsid w:val="000C0D94"/>
    <w:rsid w:val="000C0FDE"/>
    <w:rsid w:val="000C165A"/>
    <w:rsid w:val="000C1C6E"/>
    <w:rsid w:val="000C2614"/>
    <w:rsid w:val="000C2E19"/>
    <w:rsid w:val="000D0D07"/>
    <w:rsid w:val="000D3292"/>
    <w:rsid w:val="000D3A2B"/>
    <w:rsid w:val="000D4797"/>
    <w:rsid w:val="000D6E53"/>
    <w:rsid w:val="000D7BD7"/>
    <w:rsid w:val="000E0527"/>
    <w:rsid w:val="000E1350"/>
    <w:rsid w:val="000E1E92"/>
    <w:rsid w:val="000E3551"/>
    <w:rsid w:val="000E38A1"/>
    <w:rsid w:val="000E4EA4"/>
    <w:rsid w:val="000E4F06"/>
    <w:rsid w:val="000E50AB"/>
    <w:rsid w:val="000E5E4B"/>
    <w:rsid w:val="000E76A3"/>
    <w:rsid w:val="000F0099"/>
    <w:rsid w:val="000F06D6"/>
    <w:rsid w:val="000F09A0"/>
    <w:rsid w:val="000F0EB1"/>
    <w:rsid w:val="000F1106"/>
    <w:rsid w:val="000F39E1"/>
    <w:rsid w:val="000F3BE9"/>
    <w:rsid w:val="000F3F6C"/>
    <w:rsid w:val="000F4FBB"/>
    <w:rsid w:val="000F593B"/>
    <w:rsid w:val="000F6DF3"/>
    <w:rsid w:val="000F7C87"/>
    <w:rsid w:val="001005FF"/>
    <w:rsid w:val="001013A5"/>
    <w:rsid w:val="00102C0E"/>
    <w:rsid w:val="00103C44"/>
    <w:rsid w:val="001062FB"/>
    <w:rsid w:val="001063E6"/>
    <w:rsid w:val="0010676E"/>
    <w:rsid w:val="001121BE"/>
    <w:rsid w:val="0011289E"/>
    <w:rsid w:val="00113CF4"/>
    <w:rsid w:val="00114338"/>
    <w:rsid w:val="001153EA"/>
    <w:rsid w:val="00115643"/>
    <w:rsid w:val="00116071"/>
    <w:rsid w:val="00116765"/>
    <w:rsid w:val="00116B5E"/>
    <w:rsid w:val="001176E9"/>
    <w:rsid w:val="0012056F"/>
    <w:rsid w:val="001219F5"/>
    <w:rsid w:val="00121A20"/>
    <w:rsid w:val="0012270B"/>
    <w:rsid w:val="0012377F"/>
    <w:rsid w:val="00124248"/>
    <w:rsid w:val="00124314"/>
    <w:rsid w:val="001243F4"/>
    <w:rsid w:val="00124575"/>
    <w:rsid w:val="00126B4A"/>
    <w:rsid w:val="00127D79"/>
    <w:rsid w:val="001329C1"/>
    <w:rsid w:val="00132FD0"/>
    <w:rsid w:val="001344C0"/>
    <w:rsid w:val="001346FA"/>
    <w:rsid w:val="001348BF"/>
    <w:rsid w:val="00135252"/>
    <w:rsid w:val="00136B71"/>
    <w:rsid w:val="00137AB5"/>
    <w:rsid w:val="00137F0B"/>
    <w:rsid w:val="00141A01"/>
    <w:rsid w:val="00142B5F"/>
    <w:rsid w:val="0014729C"/>
    <w:rsid w:val="00151529"/>
    <w:rsid w:val="00151E23"/>
    <w:rsid w:val="001526E0"/>
    <w:rsid w:val="00154E65"/>
    <w:rsid w:val="001551B5"/>
    <w:rsid w:val="00155BAF"/>
    <w:rsid w:val="001560A8"/>
    <w:rsid w:val="001562F0"/>
    <w:rsid w:val="00160495"/>
    <w:rsid w:val="001607C3"/>
    <w:rsid w:val="0016180B"/>
    <w:rsid w:val="00161D3B"/>
    <w:rsid w:val="00165083"/>
    <w:rsid w:val="001659C1"/>
    <w:rsid w:val="0016633B"/>
    <w:rsid w:val="00167D66"/>
    <w:rsid w:val="00170E75"/>
    <w:rsid w:val="00170F2E"/>
    <w:rsid w:val="001714DA"/>
    <w:rsid w:val="00173A8E"/>
    <w:rsid w:val="00174C78"/>
    <w:rsid w:val="0017502C"/>
    <w:rsid w:val="001751B3"/>
    <w:rsid w:val="001755E1"/>
    <w:rsid w:val="00176737"/>
    <w:rsid w:val="00176C9C"/>
    <w:rsid w:val="001802AD"/>
    <w:rsid w:val="00180BAB"/>
    <w:rsid w:val="0018143F"/>
    <w:rsid w:val="00181FF8"/>
    <w:rsid w:val="00183DBD"/>
    <w:rsid w:val="001853B1"/>
    <w:rsid w:val="001864FE"/>
    <w:rsid w:val="0018746F"/>
    <w:rsid w:val="0019020E"/>
    <w:rsid w:val="00190AC1"/>
    <w:rsid w:val="00191CA2"/>
    <w:rsid w:val="0019341A"/>
    <w:rsid w:val="0019635F"/>
    <w:rsid w:val="00196670"/>
    <w:rsid w:val="0019774E"/>
    <w:rsid w:val="00197DF9"/>
    <w:rsid w:val="001A1987"/>
    <w:rsid w:val="001A2564"/>
    <w:rsid w:val="001A350D"/>
    <w:rsid w:val="001A6173"/>
    <w:rsid w:val="001A6CBA"/>
    <w:rsid w:val="001B099A"/>
    <w:rsid w:val="001B0D97"/>
    <w:rsid w:val="001B291C"/>
    <w:rsid w:val="001B2D31"/>
    <w:rsid w:val="001B5A5D"/>
    <w:rsid w:val="001B7682"/>
    <w:rsid w:val="001C198D"/>
    <w:rsid w:val="001C1C24"/>
    <w:rsid w:val="001C1CE5"/>
    <w:rsid w:val="001C2435"/>
    <w:rsid w:val="001C361A"/>
    <w:rsid w:val="001C3D2A"/>
    <w:rsid w:val="001C3D8A"/>
    <w:rsid w:val="001C54F4"/>
    <w:rsid w:val="001C5AF1"/>
    <w:rsid w:val="001D1058"/>
    <w:rsid w:val="001D3646"/>
    <w:rsid w:val="001D51BA"/>
    <w:rsid w:val="001D53E7"/>
    <w:rsid w:val="001D5FF0"/>
    <w:rsid w:val="001D6342"/>
    <w:rsid w:val="001D66DA"/>
    <w:rsid w:val="001D6D53"/>
    <w:rsid w:val="001E06BF"/>
    <w:rsid w:val="001E1EAC"/>
    <w:rsid w:val="001E3BC1"/>
    <w:rsid w:val="001E4706"/>
    <w:rsid w:val="001E5403"/>
    <w:rsid w:val="001E58E2"/>
    <w:rsid w:val="001E6432"/>
    <w:rsid w:val="001E660D"/>
    <w:rsid w:val="001E72AB"/>
    <w:rsid w:val="001E7AED"/>
    <w:rsid w:val="001F22A0"/>
    <w:rsid w:val="001F2580"/>
    <w:rsid w:val="001F2CF9"/>
    <w:rsid w:val="001F3916"/>
    <w:rsid w:val="001F42F3"/>
    <w:rsid w:val="001F54C5"/>
    <w:rsid w:val="001F662C"/>
    <w:rsid w:val="001F6CFF"/>
    <w:rsid w:val="001F7074"/>
    <w:rsid w:val="001F740E"/>
    <w:rsid w:val="00200490"/>
    <w:rsid w:val="002007C8"/>
    <w:rsid w:val="00200BFB"/>
    <w:rsid w:val="00201AC3"/>
    <w:rsid w:val="00201F3A"/>
    <w:rsid w:val="0020336D"/>
    <w:rsid w:val="00203F96"/>
    <w:rsid w:val="00205812"/>
    <w:rsid w:val="0020650B"/>
    <w:rsid w:val="00206822"/>
    <w:rsid w:val="002069B2"/>
    <w:rsid w:val="00206E29"/>
    <w:rsid w:val="00207564"/>
    <w:rsid w:val="00207FA3"/>
    <w:rsid w:val="00213DFE"/>
    <w:rsid w:val="00214DA8"/>
    <w:rsid w:val="00215423"/>
    <w:rsid w:val="002158FA"/>
    <w:rsid w:val="00215A1B"/>
    <w:rsid w:val="00216FF0"/>
    <w:rsid w:val="00217F4B"/>
    <w:rsid w:val="00220110"/>
    <w:rsid w:val="00220600"/>
    <w:rsid w:val="00221712"/>
    <w:rsid w:val="002224DB"/>
    <w:rsid w:val="00223FCB"/>
    <w:rsid w:val="002252C3"/>
    <w:rsid w:val="00225C54"/>
    <w:rsid w:val="00227980"/>
    <w:rsid w:val="00230765"/>
    <w:rsid w:val="00230D18"/>
    <w:rsid w:val="002319E4"/>
    <w:rsid w:val="00231F5E"/>
    <w:rsid w:val="00235632"/>
    <w:rsid w:val="00235872"/>
    <w:rsid w:val="00235DE3"/>
    <w:rsid w:val="0023651D"/>
    <w:rsid w:val="00236926"/>
    <w:rsid w:val="002412E4"/>
    <w:rsid w:val="002413A0"/>
    <w:rsid w:val="00241559"/>
    <w:rsid w:val="002419F5"/>
    <w:rsid w:val="00241B3A"/>
    <w:rsid w:val="002435B3"/>
    <w:rsid w:val="0024588E"/>
    <w:rsid w:val="002458EB"/>
    <w:rsid w:val="0024702E"/>
    <w:rsid w:val="00247160"/>
    <w:rsid w:val="002475DE"/>
    <w:rsid w:val="002500C8"/>
    <w:rsid w:val="002503BC"/>
    <w:rsid w:val="00250555"/>
    <w:rsid w:val="00250E2D"/>
    <w:rsid w:val="002527E6"/>
    <w:rsid w:val="00252E8A"/>
    <w:rsid w:val="00254848"/>
    <w:rsid w:val="00257543"/>
    <w:rsid w:val="00260300"/>
    <w:rsid w:val="002617E7"/>
    <w:rsid w:val="00261AA8"/>
    <w:rsid w:val="00264228"/>
    <w:rsid w:val="00264334"/>
    <w:rsid w:val="0026473E"/>
    <w:rsid w:val="00264827"/>
    <w:rsid w:val="002649E0"/>
    <w:rsid w:val="00266214"/>
    <w:rsid w:val="00267A4D"/>
    <w:rsid w:val="00267C83"/>
    <w:rsid w:val="00270299"/>
    <w:rsid w:val="0027144F"/>
    <w:rsid w:val="00271813"/>
    <w:rsid w:val="0027188C"/>
    <w:rsid w:val="00271F3A"/>
    <w:rsid w:val="002731DE"/>
    <w:rsid w:val="00273278"/>
    <w:rsid w:val="002737F4"/>
    <w:rsid w:val="002753EB"/>
    <w:rsid w:val="00277003"/>
    <w:rsid w:val="002805F5"/>
    <w:rsid w:val="002806B7"/>
    <w:rsid w:val="00280751"/>
    <w:rsid w:val="00280752"/>
    <w:rsid w:val="00280919"/>
    <w:rsid w:val="002810D5"/>
    <w:rsid w:val="00282006"/>
    <w:rsid w:val="002824B8"/>
    <w:rsid w:val="0028280A"/>
    <w:rsid w:val="00282932"/>
    <w:rsid w:val="00282D7C"/>
    <w:rsid w:val="002830C8"/>
    <w:rsid w:val="00283DBE"/>
    <w:rsid w:val="002867AF"/>
    <w:rsid w:val="00286ACD"/>
    <w:rsid w:val="0028752F"/>
    <w:rsid w:val="00287838"/>
    <w:rsid w:val="002907B5"/>
    <w:rsid w:val="00290FF2"/>
    <w:rsid w:val="0029163D"/>
    <w:rsid w:val="00292EB7"/>
    <w:rsid w:val="0029319F"/>
    <w:rsid w:val="00294BC2"/>
    <w:rsid w:val="00296227"/>
    <w:rsid w:val="002965D2"/>
    <w:rsid w:val="00296F44"/>
    <w:rsid w:val="002972BD"/>
    <w:rsid w:val="0029777D"/>
    <w:rsid w:val="002A0338"/>
    <w:rsid w:val="002A055E"/>
    <w:rsid w:val="002A0B4B"/>
    <w:rsid w:val="002A1D4E"/>
    <w:rsid w:val="002A2869"/>
    <w:rsid w:val="002A4A21"/>
    <w:rsid w:val="002A578E"/>
    <w:rsid w:val="002A6D06"/>
    <w:rsid w:val="002B186E"/>
    <w:rsid w:val="002B22F7"/>
    <w:rsid w:val="002B24D6"/>
    <w:rsid w:val="002B291D"/>
    <w:rsid w:val="002B2C1E"/>
    <w:rsid w:val="002B3628"/>
    <w:rsid w:val="002B497E"/>
    <w:rsid w:val="002B52DE"/>
    <w:rsid w:val="002B5A50"/>
    <w:rsid w:val="002C0122"/>
    <w:rsid w:val="002C22FE"/>
    <w:rsid w:val="002C274A"/>
    <w:rsid w:val="002C3EBC"/>
    <w:rsid w:val="002C41E6"/>
    <w:rsid w:val="002C5101"/>
    <w:rsid w:val="002C5CC5"/>
    <w:rsid w:val="002C74AD"/>
    <w:rsid w:val="002D071A"/>
    <w:rsid w:val="002D1C68"/>
    <w:rsid w:val="002D1D2D"/>
    <w:rsid w:val="002D22A9"/>
    <w:rsid w:val="002D24BC"/>
    <w:rsid w:val="002D34B2"/>
    <w:rsid w:val="002D3780"/>
    <w:rsid w:val="002D3927"/>
    <w:rsid w:val="002D3BCB"/>
    <w:rsid w:val="002D40F7"/>
    <w:rsid w:val="002D48B0"/>
    <w:rsid w:val="002D5B37"/>
    <w:rsid w:val="002D6632"/>
    <w:rsid w:val="002D7637"/>
    <w:rsid w:val="002E0470"/>
    <w:rsid w:val="002E0881"/>
    <w:rsid w:val="002E134A"/>
    <w:rsid w:val="002E1436"/>
    <w:rsid w:val="002E15DA"/>
    <w:rsid w:val="002E17F2"/>
    <w:rsid w:val="002E314D"/>
    <w:rsid w:val="002E4016"/>
    <w:rsid w:val="002E40EF"/>
    <w:rsid w:val="002E784F"/>
    <w:rsid w:val="002E7CAE"/>
    <w:rsid w:val="002F13E4"/>
    <w:rsid w:val="002F1C45"/>
    <w:rsid w:val="002F2771"/>
    <w:rsid w:val="002F37A9"/>
    <w:rsid w:val="002F4916"/>
    <w:rsid w:val="002F6007"/>
    <w:rsid w:val="002F728D"/>
    <w:rsid w:val="0030000A"/>
    <w:rsid w:val="00301CE6"/>
    <w:rsid w:val="0030256B"/>
    <w:rsid w:val="00302A18"/>
    <w:rsid w:val="00302A93"/>
    <w:rsid w:val="0030501F"/>
    <w:rsid w:val="00305917"/>
    <w:rsid w:val="00305CA7"/>
    <w:rsid w:val="00305DA3"/>
    <w:rsid w:val="00306C3F"/>
    <w:rsid w:val="00307BA1"/>
    <w:rsid w:val="00311702"/>
    <w:rsid w:val="00311E82"/>
    <w:rsid w:val="0031213E"/>
    <w:rsid w:val="00313FD6"/>
    <w:rsid w:val="003143BD"/>
    <w:rsid w:val="00314BFC"/>
    <w:rsid w:val="00315363"/>
    <w:rsid w:val="003203ED"/>
    <w:rsid w:val="003204A3"/>
    <w:rsid w:val="003206EC"/>
    <w:rsid w:val="003210A6"/>
    <w:rsid w:val="00322C9F"/>
    <w:rsid w:val="00324824"/>
    <w:rsid w:val="00324D23"/>
    <w:rsid w:val="00327B6B"/>
    <w:rsid w:val="00327C63"/>
    <w:rsid w:val="00327E64"/>
    <w:rsid w:val="003304F2"/>
    <w:rsid w:val="00331751"/>
    <w:rsid w:val="00332F99"/>
    <w:rsid w:val="00333F7B"/>
    <w:rsid w:val="00334579"/>
    <w:rsid w:val="00335858"/>
    <w:rsid w:val="0033642A"/>
    <w:rsid w:val="00336BDA"/>
    <w:rsid w:val="00341D02"/>
    <w:rsid w:val="00342340"/>
    <w:rsid w:val="00342BD7"/>
    <w:rsid w:val="003441F3"/>
    <w:rsid w:val="00345AE5"/>
    <w:rsid w:val="00346972"/>
    <w:rsid w:val="00346CEA"/>
    <w:rsid w:val="00346D15"/>
    <w:rsid w:val="00346DB5"/>
    <w:rsid w:val="003477B1"/>
    <w:rsid w:val="00351C1B"/>
    <w:rsid w:val="00352A16"/>
    <w:rsid w:val="0035667F"/>
    <w:rsid w:val="00356BA6"/>
    <w:rsid w:val="00357380"/>
    <w:rsid w:val="003602D9"/>
    <w:rsid w:val="003604CE"/>
    <w:rsid w:val="00361184"/>
    <w:rsid w:val="00361692"/>
    <w:rsid w:val="00362724"/>
    <w:rsid w:val="00362CBF"/>
    <w:rsid w:val="0036399D"/>
    <w:rsid w:val="00365194"/>
    <w:rsid w:val="003657F7"/>
    <w:rsid w:val="00367F23"/>
    <w:rsid w:val="00367FE3"/>
    <w:rsid w:val="00370E47"/>
    <w:rsid w:val="00373193"/>
    <w:rsid w:val="00373C98"/>
    <w:rsid w:val="003742AC"/>
    <w:rsid w:val="00377657"/>
    <w:rsid w:val="00377CE1"/>
    <w:rsid w:val="003801F5"/>
    <w:rsid w:val="003838D9"/>
    <w:rsid w:val="00383F43"/>
    <w:rsid w:val="003849D3"/>
    <w:rsid w:val="00385BF0"/>
    <w:rsid w:val="00392941"/>
    <w:rsid w:val="003939FF"/>
    <w:rsid w:val="003A2223"/>
    <w:rsid w:val="003A299F"/>
    <w:rsid w:val="003A2A0F"/>
    <w:rsid w:val="003A31F4"/>
    <w:rsid w:val="003A3C8B"/>
    <w:rsid w:val="003A3EC3"/>
    <w:rsid w:val="003A45A1"/>
    <w:rsid w:val="003A5B0A"/>
    <w:rsid w:val="003A6A33"/>
    <w:rsid w:val="003A6BAC"/>
    <w:rsid w:val="003A70A4"/>
    <w:rsid w:val="003A7EF3"/>
    <w:rsid w:val="003A7F2A"/>
    <w:rsid w:val="003B04FA"/>
    <w:rsid w:val="003B159C"/>
    <w:rsid w:val="003B1912"/>
    <w:rsid w:val="003B23C7"/>
    <w:rsid w:val="003B2797"/>
    <w:rsid w:val="003B369F"/>
    <w:rsid w:val="003B36A3"/>
    <w:rsid w:val="003B4805"/>
    <w:rsid w:val="003B5744"/>
    <w:rsid w:val="003B606D"/>
    <w:rsid w:val="003B64BB"/>
    <w:rsid w:val="003B7FE5"/>
    <w:rsid w:val="003C11C8"/>
    <w:rsid w:val="003C18E6"/>
    <w:rsid w:val="003C1C35"/>
    <w:rsid w:val="003C2702"/>
    <w:rsid w:val="003C2CBA"/>
    <w:rsid w:val="003C39A7"/>
    <w:rsid w:val="003C4ED4"/>
    <w:rsid w:val="003C6266"/>
    <w:rsid w:val="003C74D8"/>
    <w:rsid w:val="003C7806"/>
    <w:rsid w:val="003D0C51"/>
    <w:rsid w:val="003D109F"/>
    <w:rsid w:val="003D1A05"/>
    <w:rsid w:val="003D21D0"/>
    <w:rsid w:val="003D238E"/>
    <w:rsid w:val="003D2478"/>
    <w:rsid w:val="003D2F38"/>
    <w:rsid w:val="003D3091"/>
    <w:rsid w:val="003D3C45"/>
    <w:rsid w:val="003D4800"/>
    <w:rsid w:val="003D4FDE"/>
    <w:rsid w:val="003D5B1F"/>
    <w:rsid w:val="003D7DC8"/>
    <w:rsid w:val="003E00B5"/>
    <w:rsid w:val="003E0DCF"/>
    <w:rsid w:val="003E15FA"/>
    <w:rsid w:val="003E2AA9"/>
    <w:rsid w:val="003E3B33"/>
    <w:rsid w:val="003E3BD3"/>
    <w:rsid w:val="003E3F78"/>
    <w:rsid w:val="003E55E4"/>
    <w:rsid w:val="003E5953"/>
    <w:rsid w:val="003E601D"/>
    <w:rsid w:val="003E6141"/>
    <w:rsid w:val="003E74E3"/>
    <w:rsid w:val="003F05C7"/>
    <w:rsid w:val="003F1B67"/>
    <w:rsid w:val="003F2BC1"/>
    <w:rsid w:val="003F2CD4"/>
    <w:rsid w:val="003F2DBD"/>
    <w:rsid w:val="003F5442"/>
    <w:rsid w:val="003F5E72"/>
    <w:rsid w:val="003F6BBE"/>
    <w:rsid w:val="003F6DA5"/>
    <w:rsid w:val="003F79EE"/>
    <w:rsid w:val="003F7E15"/>
    <w:rsid w:val="004000E8"/>
    <w:rsid w:val="00401520"/>
    <w:rsid w:val="004024C6"/>
    <w:rsid w:val="004027FE"/>
    <w:rsid w:val="00402E2B"/>
    <w:rsid w:val="0040512B"/>
    <w:rsid w:val="00405CA5"/>
    <w:rsid w:val="00406AD2"/>
    <w:rsid w:val="00407CD3"/>
    <w:rsid w:val="00407F24"/>
    <w:rsid w:val="00410090"/>
    <w:rsid w:val="00410134"/>
    <w:rsid w:val="00410B72"/>
    <w:rsid w:val="00410BB8"/>
    <w:rsid w:val="00410F18"/>
    <w:rsid w:val="00410F54"/>
    <w:rsid w:val="00411673"/>
    <w:rsid w:val="00411F4A"/>
    <w:rsid w:val="0041263E"/>
    <w:rsid w:val="00413AAC"/>
    <w:rsid w:val="00413E92"/>
    <w:rsid w:val="00414373"/>
    <w:rsid w:val="00416E8C"/>
    <w:rsid w:val="00417307"/>
    <w:rsid w:val="00420362"/>
    <w:rsid w:val="00421105"/>
    <w:rsid w:val="00421CBB"/>
    <w:rsid w:val="00422653"/>
    <w:rsid w:val="004226A0"/>
    <w:rsid w:val="00422AA4"/>
    <w:rsid w:val="00423D55"/>
    <w:rsid w:val="004242F4"/>
    <w:rsid w:val="00424F1B"/>
    <w:rsid w:val="00427248"/>
    <w:rsid w:val="004272FC"/>
    <w:rsid w:val="00431375"/>
    <w:rsid w:val="00431E04"/>
    <w:rsid w:val="00433A95"/>
    <w:rsid w:val="0043414B"/>
    <w:rsid w:val="00435AE4"/>
    <w:rsid w:val="00435BCB"/>
    <w:rsid w:val="00437447"/>
    <w:rsid w:val="00437728"/>
    <w:rsid w:val="00440083"/>
    <w:rsid w:val="004400F3"/>
    <w:rsid w:val="00441A92"/>
    <w:rsid w:val="004431DC"/>
    <w:rsid w:val="004442CC"/>
    <w:rsid w:val="0044496F"/>
    <w:rsid w:val="00444F56"/>
    <w:rsid w:val="00446041"/>
    <w:rsid w:val="00446488"/>
    <w:rsid w:val="004517AA"/>
    <w:rsid w:val="004520E6"/>
    <w:rsid w:val="00452CAC"/>
    <w:rsid w:val="004546D9"/>
    <w:rsid w:val="004563C3"/>
    <w:rsid w:val="00457565"/>
    <w:rsid w:val="00457B71"/>
    <w:rsid w:val="00461860"/>
    <w:rsid w:val="00461893"/>
    <w:rsid w:val="0046241E"/>
    <w:rsid w:val="00464689"/>
    <w:rsid w:val="00465330"/>
    <w:rsid w:val="00465627"/>
    <w:rsid w:val="004669E2"/>
    <w:rsid w:val="00466C9D"/>
    <w:rsid w:val="004670BB"/>
    <w:rsid w:val="00470324"/>
    <w:rsid w:val="00470C31"/>
    <w:rsid w:val="0047116E"/>
    <w:rsid w:val="00471DE0"/>
    <w:rsid w:val="0047294A"/>
    <w:rsid w:val="004734D0"/>
    <w:rsid w:val="00474527"/>
    <w:rsid w:val="0047556B"/>
    <w:rsid w:val="00477768"/>
    <w:rsid w:val="004823C1"/>
    <w:rsid w:val="0048267A"/>
    <w:rsid w:val="004918B7"/>
    <w:rsid w:val="00491B77"/>
    <w:rsid w:val="0049231E"/>
    <w:rsid w:val="0049247F"/>
    <w:rsid w:val="00492BC5"/>
    <w:rsid w:val="00494591"/>
    <w:rsid w:val="00494C2C"/>
    <w:rsid w:val="004964F1"/>
    <w:rsid w:val="004973CB"/>
    <w:rsid w:val="004976AE"/>
    <w:rsid w:val="004979CC"/>
    <w:rsid w:val="004A16BC"/>
    <w:rsid w:val="004A2248"/>
    <w:rsid w:val="004A22E7"/>
    <w:rsid w:val="004A2B94"/>
    <w:rsid w:val="004A34EA"/>
    <w:rsid w:val="004A5D3C"/>
    <w:rsid w:val="004A70CC"/>
    <w:rsid w:val="004B0849"/>
    <w:rsid w:val="004B287A"/>
    <w:rsid w:val="004B2F63"/>
    <w:rsid w:val="004B544E"/>
    <w:rsid w:val="004B5D1C"/>
    <w:rsid w:val="004B6F6A"/>
    <w:rsid w:val="004B7C0C"/>
    <w:rsid w:val="004C3764"/>
    <w:rsid w:val="004C3898"/>
    <w:rsid w:val="004C4EAA"/>
    <w:rsid w:val="004C5DF6"/>
    <w:rsid w:val="004D0D97"/>
    <w:rsid w:val="004D26DB"/>
    <w:rsid w:val="004D36B1"/>
    <w:rsid w:val="004D3863"/>
    <w:rsid w:val="004D5958"/>
    <w:rsid w:val="004D7EBD"/>
    <w:rsid w:val="004E2680"/>
    <w:rsid w:val="004E28F9"/>
    <w:rsid w:val="004E462E"/>
    <w:rsid w:val="004E56DC"/>
    <w:rsid w:val="004E6FEB"/>
    <w:rsid w:val="004E76F4"/>
    <w:rsid w:val="004E776C"/>
    <w:rsid w:val="004F001E"/>
    <w:rsid w:val="004F0771"/>
    <w:rsid w:val="004F080F"/>
    <w:rsid w:val="004F08B2"/>
    <w:rsid w:val="004F0B4E"/>
    <w:rsid w:val="004F0B6C"/>
    <w:rsid w:val="004F0EB3"/>
    <w:rsid w:val="004F2078"/>
    <w:rsid w:val="004F40AE"/>
    <w:rsid w:val="004F4DA3"/>
    <w:rsid w:val="005018BC"/>
    <w:rsid w:val="00503C47"/>
    <w:rsid w:val="00504F20"/>
    <w:rsid w:val="00506557"/>
    <w:rsid w:val="0050677A"/>
    <w:rsid w:val="00507149"/>
    <w:rsid w:val="0051069B"/>
    <w:rsid w:val="005108D8"/>
    <w:rsid w:val="005116F9"/>
    <w:rsid w:val="00511CB2"/>
    <w:rsid w:val="00512FE6"/>
    <w:rsid w:val="0051319A"/>
    <w:rsid w:val="005144A3"/>
    <w:rsid w:val="005152BC"/>
    <w:rsid w:val="005153A7"/>
    <w:rsid w:val="005168DD"/>
    <w:rsid w:val="00516C94"/>
    <w:rsid w:val="00517CEC"/>
    <w:rsid w:val="00520E63"/>
    <w:rsid w:val="005219CF"/>
    <w:rsid w:val="0052556F"/>
    <w:rsid w:val="00527323"/>
    <w:rsid w:val="0052735B"/>
    <w:rsid w:val="005326E9"/>
    <w:rsid w:val="005349FA"/>
    <w:rsid w:val="00534B59"/>
    <w:rsid w:val="005353D4"/>
    <w:rsid w:val="00535432"/>
    <w:rsid w:val="005358C3"/>
    <w:rsid w:val="00535E09"/>
    <w:rsid w:val="00536759"/>
    <w:rsid w:val="00537949"/>
    <w:rsid w:val="00537C62"/>
    <w:rsid w:val="00541276"/>
    <w:rsid w:val="00541736"/>
    <w:rsid w:val="00541C34"/>
    <w:rsid w:val="005423D4"/>
    <w:rsid w:val="005431EE"/>
    <w:rsid w:val="00545D66"/>
    <w:rsid w:val="00545E9D"/>
    <w:rsid w:val="00546970"/>
    <w:rsid w:val="00546E08"/>
    <w:rsid w:val="00550D76"/>
    <w:rsid w:val="00551B08"/>
    <w:rsid w:val="0055229E"/>
    <w:rsid w:val="00552A8B"/>
    <w:rsid w:val="00554B83"/>
    <w:rsid w:val="00554E19"/>
    <w:rsid w:val="005604B3"/>
    <w:rsid w:val="0056121F"/>
    <w:rsid w:val="00563B4A"/>
    <w:rsid w:val="00565F78"/>
    <w:rsid w:val="00572505"/>
    <w:rsid w:val="00575049"/>
    <w:rsid w:val="00575991"/>
    <w:rsid w:val="005772E0"/>
    <w:rsid w:val="00577417"/>
    <w:rsid w:val="0057782F"/>
    <w:rsid w:val="005804DA"/>
    <w:rsid w:val="0058091B"/>
    <w:rsid w:val="00581A1E"/>
    <w:rsid w:val="00582809"/>
    <w:rsid w:val="00583E30"/>
    <w:rsid w:val="00584087"/>
    <w:rsid w:val="00584105"/>
    <w:rsid w:val="005847BE"/>
    <w:rsid w:val="0058798C"/>
    <w:rsid w:val="00587F2C"/>
    <w:rsid w:val="005900FA"/>
    <w:rsid w:val="00590A5B"/>
    <w:rsid w:val="00590E77"/>
    <w:rsid w:val="00591C28"/>
    <w:rsid w:val="00591D9D"/>
    <w:rsid w:val="005929BA"/>
    <w:rsid w:val="005935A4"/>
    <w:rsid w:val="00594804"/>
    <w:rsid w:val="005948C2"/>
    <w:rsid w:val="00594FF0"/>
    <w:rsid w:val="005953B7"/>
    <w:rsid w:val="00595ADB"/>
    <w:rsid w:val="00595DCA"/>
    <w:rsid w:val="00596358"/>
    <w:rsid w:val="0059779B"/>
    <w:rsid w:val="005A209A"/>
    <w:rsid w:val="005A2CAB"/>
    <w:rsid w:val="005A5A11"/>
    <w:rsid w:val="005A5FEA"/>
    <w:rsid w:val="005A64C5"/>
    <w:rsid w:val="005A662D"/>
    <w:rsid w:val="005B042A"/>
    <w:rsid w:val="005B1343"/>
    <w:rsid w:val="005B1409"/>
    <w:rsid w:val="005B150C"/>
    <w:rsid w:val="005B2BC9"/>
    <w:rsid w:val="005B32C3"/>
    <w:rsid w:val="005B354D"/>
    <w:rsid w:val="005B35D7"/>
    <w:rsid w:val="005B392A"/>
    <w:rsid w:val="005B3AA3"/>
    <w:rsid w:val="005B63F5"/>
    <w:rsid w:val="005B6F83"/>
    <w:rsid w:val="005C2151"/>
    <w:rsid w:val="005C221A"/>
    <w:rsid w:val="005C27A5"/>
    <w:rsid w:val="005C74FB"/>
    <w:rsid w:val="005D1602"/>
    <w:rsid w:val="005D1F15"/>
    <w:rsid w:val="005D6F28"/>
    <w:rsid w:val="005E1D5D"/>
    <w:rsid w:val="005E1FF8"/>
    <w:rsid w:val="005E229C"/>
    <w:rsid w:val="005E372D"/>
    <w:rsid w:val="005E385F"/>
    <w:rsid w:val="005E5B81"/>
    <w:rsid w:val="005E6637"/>
    <w:rsid w:val="005E792A"/>
    <w:rsid w:val="005F1FCD"/>
    <w:rsid w:val="005F2CB1"/>
    <w:rsid w:val="005F3025"/>
    <w:rsid w:val="005F35CE"/>
    <w:rsid w:val="005F377C"/>
    <w:rsid w:val="005F611B"/>
    <w:rsid w:val="005F618C"/>
    <w:rsid w:val="005F70BD"/>
    <w:rsid w:val="006000D9"/>
    <w:rsid w:val="0060041B"/>
    <w:rsid w:val="006005A7"/>
    <w:rsid w:val="006025EE"/>
    <w:rsid w:val="0060283C"/>
    <w:rsid w:val="006034DC"/>
    <w:rsid w:val="00604F14"/>
    <w:rsid w:val="0060769F"/>
    <w:rsid w:val="00607F39"/>
    <w:rsid w:val="0061196D"/>
    <w:rsid w:val="00611B83"/>
    <w:rsid w:val="00612BA0"/>
    <w:rsid w:val="00613257"/>
    <w:rsid w:val="00613F32"/>
    <w:rsid w:val="006140D9"/>
    <w:rsid w:val="006141DF"/>
    <w:rsid w:val="006170F9"/>
    <w:rsid w:val="00620A71"/>
    <w:rsid w:val="00620AAB"/>
    <w:rsid w:val="00620D80"/>
    <w:rsid w:val="0062156F"/>
    <w:rsid w:val="00622978"/>
    <w:rsid w:val="00623404"/>
    <w:rsid w:val="006234A6"/>
    <w:rsid w:val="0062398D"/>
    <w:rsid w:val="00623DF3"/>
    <w:rsid w:val="00627894"/>
    <w:rsid w:val="00630001"/>
    <w:rsid w:val="006311B3"/>
    <w:rsid w:val="00631A58"/>
    <w:rsid w:val="006324DB"/>
    <w:rsid w:val="0063284C"/>
    <w:rsid w:val="00632D23"/>
    <w:rsid w:val="006339A2"/>
    <w:rsid w:val="00636398"/>
    <w:rsid w:val="006368D3"/>
    <w:rsid w:val="00636A95"/>
    <w:rsid w:val="006377EC"/>
    <w:rsid w:val="0064151F"/>
    <w:rsid w:val="00641533"/>
    <w:rsid w:val="0064208D"/>
    <w:rsid w:val="00643475"/>
    <w:rsid w:val="0064396A"/>
    <w:rsid w:val="00644B15"/>
    <w:rsid w:val="00644B63"/>
    <w:rsid w:val="0064624E"/>
    <w:rsid w:val="006466E4"/>
    <w:rsid w:val="00647134"/>
    <w:rsid w:val="006479C2"/>
    <w:rsid w:val="00650AB9"/>
    <w:rsid w:val="0065176F"/>
    <w:rsid w:val="00651B90"/>
    <w:rsid w:val="00651F1A"/>
    <w:rsid w:val="006525BB"/>
    <w:rsid w:val="006533F6"/>
    <w:rsid w:val="00655733"/>
    <w:rsid w:val="00655ACD"/>
    <w:rsid w:val="00656200"/>
    <w:rsid w:val="006566C5"/>
    <w:rsid w:val="00656A92"/>
    <w:rsid w:val="00656DDE"/>
    <w:rsid w:val="0066011D"/>
    <w:rsid w:val="006607C0"/>
    <w:rsid w:val="006613A6"/>
    <w:rsid w:val="006627A2"/>
    <w:rsid w:val="006629DB"/>
    <w:rsid w:val="00662F48"/>
    <w:rsid w:val="006634E6"/>
    <w:rsid w:val="00663708"/>
    <w:rsid w:val="00663F29"/>
    <w:rsid w:val="00664A03"/>
    <w:rsid w:val="006655EE"/>
    <w:rsid w:val="00667EE7"/>
    <w:rsid w:val="0067061A"/>
    <w:rsid w:val="00670922"/>
    <w:rsid w:val="00670BE1"/>
    <w:rsid w:val="00671558"/>
    <w:rsid w:val="0067218F"/>
    <w:rsid w:val="00673FA5"/>
    <w:rsid w:val="006741F2"/>
    <w:rsid w:val="00674CC3"/>
    <w:rsid w:val="00674E29"/>
    <w:rsid w:val="00675C72"/>
    <w:rsid w:val="006768BD"/>
    <w:rsid w:val="006771F9"/>
    <w:rsid w:val="006776D7"/>
    <w:rsid w:val="00681003"/>
    <w:rsid w:val="0068104A"/>
    <w:rsid w:val="006811B9"/>
    <w:rsid w:val="006817C9"/>
    <w:rsid w:val="0068229F"/>
    <w:rsid w:val="006826FD"/>
    <w:rsid w:val="0068322F"/>
    <w:rsid w:val="00683406"/>
    <w:rsid w:val="00683ECE"/>
    <w:rsid w:val="00684757"/>
    <w:rsid w:val="00684C7E"/>
    <w:rsid w:val="00685CC0"/>
    <w:rsid w:val="00686238"/>
    <w:rsid w:val="0068712D"/>
    <w:rsid w:val="00690C6D"/>
    <w:rsid w:val="00695D3F"/>
    <w:rsid w:val="00695FC2"/>
    <w:rsid w:val="00696949"/>
    <w:rsid w:val="00697052"/>
    <w:rsid w:val="006A10E8"/>
    <w:rsid w:val="006A2163"/>
    <w:rsid w:val="006A3816"/>
    <w:rsid w:val="006A3DA3"/>
    <w:rsid w:val="006A46FB"/>
    <w:rsid w:val="006A552F"/>
    <w:rsid w:val="006A5E28"/>
    <w:rsid w:val="006A697B"/>
    <w:rsid w:val="006A76E0"/>
    <w:rsid w:val="006A7721"/>
    <w:rsid w:val="006A7AFF"/>
    <w:rsid w:val="006B06FB"/>
    <w:rsid w:val="006B1328"/>
    <w:rsid w:val="006B1816"/>
    <w:rsid w:val="006B2099"/>
    <w:rsid w:val="006B251F"/>
    <w:rsid w:val="006B4087"/>
    <w:rsid w:val="006B4565"/>
    <w:rsid w:val="006B50CF"/>
    <w:rsid w:val="006C03B8"/>
    <w:rsid w:val="006C2B43"/>
    <w:rsid w:val="006C57C0"/>
    <w:rsid w:val="006C5EC9"/>
    <w:rsid w:val="006C6059"/>
    <w:rsid w:val="006C7522"/>
    <w:rsid w:val="006D0C34"/>
    <w:rsid w:val="006D1BB4"/>
    <w:rsid w:val="006D2A9F"/>
    <w:rsid w:val="006D38BE"/>
    <w:rsid w:val="006D3D88"/>
    <w:rsid w:val="006D45B7"/>
    <w:rsid w:val="006D4A7C"/>
    <w:rsid w:val="006D5511"/>
    <w:rsid w:val="006D5E22"/>
    <w:rsid w:val="006D6F08"/>
    <w:rsid w:val="006D7068"/>
    <w:rsid w:val="006E062C"/>
    <w:rsid w:val="006E139D"/>
    <w:rsid w:val="006E1432"/>
    <w:rsid w:val="006E1C82"/>
    <w:rsid w:val="006E28B7"/>
    <w:rsid w:val="006E2A9B"/>
    <w:rsid w:val="006E3310"/>
    <w:rsid w:val="006E416B"/>
    <w:rsid w:val="006E4E39"/>
    <w:rsid w:val="006E50C6"/>
    <w:rsid w:val="006E5321"/>
    <w:rsid w:val="006E565E"/>
    <w:rsid w:val="006E673D"/>
    <w:rsid w:val="006E7D3B"/>
    <w:rsid w:val="006F0191"/>
    <w:rsid w:val="006F0198"/>
    <w:rsid w:val="006F05F3"/>
    <w:rsid w:val="006F0F7F"/>
    <w:rsid w:val="006F1B70"/>
    <w:rsid w:val="006F341D"/>
    <w:rsid w:val="006F3CDE"/>
    <w:rsid w:val="006F3E03"/>
    <w:rsid w:val="006F4598"/>
    <w:rsid w:val="006F4C46"/>
    <w:rsid w:val="006F581A"/>
    <w:rsid w:val="006F58D4"/>
    <w:rsid w:val="006F58E2"/>
    <w:rsid w:val="006F6582"/>
    <w:rsid w:val="006F7B51"/>
    <w:rsid w:val="0070123E"/>
    <w:rsid w:val="0070346E"/>
    <w:rsid w:val="00704EDB"/>
    <w:rsid w:val="00706101"/>
    <w:rsid w:val="00707072"/>
    <w:rsid w:val="007074AD"/>
    <w:rsid w:val="00707D61"/>
    <w:rsid w:val="00707F89"/>
    <w:rsid w:val="00710321"/>
    <w:rsid w:val="007111C3"/>
    <w:rsid w:val="00711FAC"/>
    <w:rsid w:val="00712287"/>
    <w:rsid w:val="00712772"/>
    <w:rsid w:val="007128CB"/>
    <w:rsid w:val="007130AE"/>
    <w:rsid w:val="007135FD"/>
    <w:rsid w:val="0071477D"/>
    <w:rsid w:val="007148D3"/>
    <w:rsid w:val="0071499C"/>
    <w:rsid w:val="0071569E"/>
    <w:rsid w:val="00715B9A"/>
    <w:rsid w:val="00716FF2"/>
    <w:rsid w:val="007175E5"/>
    <w:rsid w:val="00720A46"/>
    <w:rsid w:val="00720E9F"/>
    <w:rsid w:val="00720F0E"/>
    <w:rsid w:val="00721B32"/>
    <w:rsid w:val="0072256F"/>
    <w:rsid w:val="007257D0"/>
    <w:rsid w:val="00725804"/>
    <w:rsid w:val="00725D6F"/>
    <w:rsid w:val="00726BA8"/>
    <w:rsid w:val="00726EA6"/>
    <w:rsid w:val="00727208"/>
    <w:rsid w:val="00727438"/>
    <w:rsid w:val="00727680"/>
    <w:rsid w:val="00730166"/>
    <w:rsid w:val="00730FC0"/>
    <w:rsid w:val="007311B9"/>
    <w:rsid w:val="00731BB6"/>
    <w:rsid w:val="007348B1"/>
    <w:rsid w:val="007362A6"/>
    <w:rsid w:val="00736D7D"/>
    <w:rsid w:val="0073788D"/>
    <w:rsid w:val="00737CE4"/>
    <w:rsid w:val="00740E58"/>
    <w:rsid w:val="007418DA"/>
    <w:rsid w:val="0074404F"/>
    <w:rsid w:val="007445A0"/>
    <w:rsid w:val="00744717"/>
    <w:rsid w:val="0074524B"/>
    <w:rsid w:val="00747D8B"/>
    <w:rsid w:val="00750B89"/>
    <w:rsid w:val="00751228"/>
    <w:rsid w:val="00751570"/>
    <w:rsid w:val="007519D8"/>
    <w:rsid w:val="00752B58"/>
    <w:rsid w:val="0075301D"/>
    <w:rsid w:val="0075336E"/>
    <w:rsid w:val="007571E1"/>
    <w:rsid w:val="00757A1E"/>
    <w:rsid w:val="00757A35"/>
    <w:rsid w:val="00760218"/>
    <w:rsid w:val="007604B2"/>
    <w:rsid w:val="007616E5"/>
    <w:rsid w:val="00761EE3"/>
    <w:rsid w:val="0076212D"/>
    <w:rsid w:val="00762B8E"/>
    <w:rsid w:val="00763DC1"/>
    <w:rsid w:val="007648C6"/>
    <w:rsid w:val="00765281"/>
    <w:rsid w:val="0076532D"/>
    <w:rsid w:val="00766BAD"/>
    <w:rsid w:val="00766CFE"/>
    <w:rsid w:val="0076739A"/>
    <w:rsid w:val="00767784"/>
    <w:rsid w:val="007728F7"/>
    <w:rsid w:val="007729A2"/>
    <w:rsid w:val="007747B3"/>
    <w:rsid w:val="007749E7"/>
    <w:rsid w:val="007750B3"/>
    <w:rsid w:val="007755F2"/>
    <w:rsid w:val="00776971"/>
    <w:rsid w:val="0077714C"/>
    <w:rsid w:val="00777D1E"/>
    <w:rsid w:val="00780829"/>
    <w:rsid w:val="00780A80"/>
    <w:rsid w:val="0078177E"/>
    <w:rsid w:val="00782F8F"/>
    <w:rsid w:val="0078304C"/>
    <w:rsid w:val="00783673"/>
    <w:rsid w:val="00783674"/>
    <w:rsid w:val="0078421E"/>
    <w:rsid w:val="00785490"/>
    <w:rsid w:val="0078702E"/>
    <w:rsid w:val="00790953"/>
    <w:rsid w:val="00790F4F"/>
    <w:rsid w:val="007910EB"/>
    <w:rsid w:val="007925EA"/>
    <w:rsid w:val="007931AF"/>
    <w:rsid w:val="00793CD8"/>
    <w:rsid w:val="0079411E"/>
    <w:rsid w:val="00794552"/>
    <w:rsid w:val="00795C92"/>
    <w:rsid w:val="00796231"/>
    <w:rsid w:val="00797116"/>
    <w:rsid w:val="00797173"/>
    <w:rsid w:val="00797D4F"/>
    <w:rsid w:val="007A1C9A"/>
    <w:rsid w:val="007A1CB3"/>
    <w:rsid w:val="007A236B"/>
    <w:rsid w:val="007A306F"/>
    <w:rsid w:val="007A43A6"/>
    <w:rsid w:val="007A44B6"/>
    <w:rsid w:val="007A48F2"/>
    <w:rsid w:val="007A5620"/>
    <w:rsid w:val="007A58A6"/>
    <w:rsid w:val="007A76CF"/>
    <w:rsid w:val="007A7D5D"/>
    <w:rsid w:val="007B1209"/>
    <w:rsid w:val="007B23C8"/>
    <w:rsid w:val="007B37C0"/>
    <w:rsid w:val="007B3AE7"/>
    <w:rsid w:val="007B3D2D"/>
    <w:rsid w:val="007B50AE"/>
    <w:rsid w:val="007B51DF"/>
    <w:rsid w:val="007B5CAE"/>
    <w:rsid w:val="007B7831"/>
    <w:rsid w:val="007C05DD"/>
    <w:rsid w:val="007C0A04"/>
    <w:rsid w:val="007C0F74"/>
    <w:rsid w:val="007C14A2"/>
    <w:rsid w:val="007C1F55"/>
    <w:rsid w:val="007C366F"/>
    <w:rsid w:val="007C3D18"/>
    <w:rsid w:val="007C4357"/>
    <w:rsid w:val="007C45C7"/>
    <w:rsid w:val="007C4F6F"/>
    <w:rsid w:val="007C5024"/>
    <w:rsid w:val="007C60BF"/>
    <w:rsid w:val="007C6229"/>
    <w:rsid w:val="007C6A07"/>
    <w:rsid w:val="007C6B09"/>
    <w:rsid w:val="007C75A1"/>
    <w:rsid w:val="007C77A5"/>
    <w:rsid w:val="007D04E5"/>
    <w:rsid w:val="007D1482"/>
    <w:rsid w:val="007D1899"/>
    <w:rsid w:val="007D49A1"/>
    <w:rsid w:val="007D5901"/>
    <w:rsid w:val="007D7320"/>
    <w:rsid w:val="007D7526"/>
    <w:rsid w:val="007D791E"/>
    <w:rsid w:val="007E4610"/>
    <w:rsid w:val="007E4715"/>
    <w:rsid w:val="007E505B"/>
    <w:rsid w:val="007E7091"/>
    <w:rsid w:val="007E7C11"/>
    <w:rsid w:val="007E7FBC"/>
    <w:rsid w:val="007F100A"/>
    <w:rsid w:val="007F23BE"/>
    <w:rsid w:val="007F30E2"/>
    <w:rsid w:val="007F3DC7"/>
    <w:rsid w:val="007F5297"/>
    <w:rsid w:val="007F71EF"/>
    <w:rsid w:val="00802CCF"/>
    <w:rsid w:val="00802FEF"/>
    <w:rsid w:val="00803BA4"/>
    <w:rsid w:val="00803E44"/>
    <w:rsid w:val="00803FAE"/>
    <w:rsid w:val="008046EF"/>
    <w:rsid w:val="00804B6B"/>
    <w:rsid w:val="00805D04"/>
    <w:rsid w:val="0080605F"/>
    <w:rsid w:val="0080607F"/>
    <w:rsid w:val="008060A0"/>
    <w:rsid w:val="0080696E"/>
    <w:rsid w:val="00807786"/>
    <w:rsid w:val="00811FCB"/>
    <w:rsid w:val="008120DF"/>
    <w:rsid w:val="008139D6"/>
    <w:rsid w:val="00813C89"/>
    <w:rsid w:val="0081404B"/>
    <w:rsid w:val="008158D6"/>
    <w:rsid w:val="00815CB5"/>
    <w:rsid w:val="00816F90"/>
    <w:rsid w:val="00817196"/>
    <w:rsid w:val="00817362"/>
    <w:rsid w:val="00817E0E"/>
    <w:rsid w:val="00820B34"/>
    <w:rsid w:val="00820BB2"/>
    <w:rsid w:val="008235DB"/>
    <w:rsid w:val="00823F57"/>
    <w:rsid w:val="00824AB4"/>
    <w:rsid w:val="00825301"/>
    <w:rsid w:val="00825C42"/>
    <w:rsid w:val="00825D25"/>
    <w:rsid w:val="00827587"/>
    <w:rsid w:val="00827D6F"/>
    <w:rsid w:val="008301FD"/>
    <w:rsid w:val="00830445"/>
    <w:rsid w:val="00831614"/>
    <w:rsid w:val="00831A54"/>
    <w:rsid w:val="0083211F"/>
    <w:rsid w:val="00834A64"/>
    <w:rsid w:val="008359BE"/>
    <w:rsid w:val="008376AC"/>
    <w:rsid w:val="008405DD"/>
    <w:rsid w:val="008406E2"/>
    <w:rsid w:val="00841994"/>
    <w:rsid w:val="00842837"/>
    <w:rsid w:val="008444E8"/>
    <w:rsid w:val="00844821"/>
    <w:rsid w:val="00844E80"/>
    <w:rsid w:val="00846244"/>
    <w:rsid w:val="00846FE7"/>
    <w:rsid w:val="00847829"/>
    <w:rsid w:val="00847B5D"/>
    <w:rsid w:val="00847C81"/>
    <w:rsid w:val="0085046E"/>
    <w:rsid w:val="00850D68"/>
    <w:rsid w:val="0085140C"/>
    <w:rsid w:val="00853CBD"/>
    <w:rsid w:val="0085575D"/>
    <w:rsid w:val="00856911"/>
    <w:rsid w:val="0085693A"/>
    <w:rsid w:val="008604AE"/>
    <w:rsid w:val="00860BD6"/>
    <w:rsid w:val="00865200"/>
    <w:rsid w:val="00865E5F"/>
    <w:rsid w:val="008677FD"/>
    <w:rsid w:val="008706D4"/>
    <w:rsid w:val="008709C0"/>
    <w:rsid w:val="00870F8A"/>
    <w:rsid w:val="00871646"/>
    <w:rsid w:val="008719A4"/>
    <w:rsid w:val="00871D23"/>
    <w:rsid w:val="00872309"/>
    <w:rsid w:val="008741E4"/>
    <w:rsid w:val="00874312"/>
    <w:rsid w:val="0087437C"/>
    <w:rsid w:val="00875985"/>
    <w:rsid w:val="00875CD7"/>
    <w:rsid w:val="00876657"/>
    <w:rsid w:val="00876B4D"/>
    <w:rsid w:val="008771B6"/>
    <w:rsid w:val="00877290"/>
    <w:rsid w:val="00877AA6"/>
    <w:rsid w:val="00877F18"/>
    <w:rsid w:val="00881C43"/>
    <w:rsid w:val="008851F9"/>
    <w:rsid w:val="008875D3"/>
    <w:rsid w:val="008877D5"/>
    <w:rsid w:val="0088797E"/>
    <w:rsid w:val="008910F4"/>
    <w:rsid w:val="00891E7C"/>
    <w:rsid w:val="00892E39"/>
    <w:rsid w:val="008941E3"/>
    <w:rsid w:val="00894A88"/>
    <w:rsid w:val="00894FF0"/>
    <w:rsid w:val="00895386"/>
    <w:rsid w:val="00895975"/>
    <w:rsid w:val="00897342"/>
    <w:rsid w:val="00897891"/>
    <w:rsid w:val="00897C08"/>
    <w:rsid w:val="008A21FF"/>
    <w:rsid w:val="008A2CE2"/>
    <w:rsid w:val="008A30AC"/>
    <w:rsid w:val="008A36B2"/>
    <w:rsid w:val="008A44B8"/>
    <w:rsid w:val="008A4728"/>
    <w:rsid w:val="008A51A8"/>
    <w:rsid w:val="008A54C7"/>
    <w:rsid w:val="008A5EE0"/>
    <w:rsid w:val="008A71E2"/>
    <w:rsid w:val="008A77D8"/>
    <w:rsid w:val="008B0483"/>
    <w:rsid w:val="008B100A"/>
    <w:rsid w:val="008B120C"/>
    <w:rsid w:val="008B266E"/>
    <w:rsid w:val="008B3BDE"/>
    <w:rsid w:val="008B3D68"/>
    <w:rsid w:val="008B51A0"/>
    <w:rsid w:val="008B5457"/>
    <w:rsid w:val="008B592A"/>
    <w:rsid w:val="008B6479"/>
    <w:rsid w:val="008B6C7D"/>
    <w:rsid w:val="008B7088"/>
    <w:rsid w:val="008B70BE"/>
    <w:rsid w:val="008B7893"/>
    <w:rsid w:val="008B7B5C"/>
    <w:rsid w:val="008B7ED5"/>
    <w:rsid w:val="008C0C99"/>
    <w:rsid w:val="008C144E"/>
    <w:rsid w:val="008C2017"/>
    <w:rsid w:val="008C2AB8"/>
    <w:rsid w:val="008C4958"/>
    <w:rsid w:val="008C4BAA"/>
    <w:rsid w:val="008C6AE8"/>
    <w:rsid w:val="008C7573"/>
    <w:rsid w:val="008C7AEA"/>
    <w:rsid w:val="008D00A5"/>
    <w:rsid w:val="008D34F1"/>
    <w:rsid w:val="008D39D8"/>
    <w:rsid w:val="008D4176"/>
    <w:rsid w:val="008D4811"/>
    <w:rsid w:val="008D5613"/>
    <w:rsid w:val="008D6D1A"/>
    <w:rsid w:val="008E065E"/>
    <w:rsid w:val="008E0927"/>
    <w:rsid w:val="008E1909"/>
    <w:rsid w:val="008E2AD3"/>
    <w:rsid w:val="008E384F"/>
    <w:rsid w:val="008E3C29"/>
    <w:rsid w:val="008E70DB"/>
    <w:rsid w:val="008E76A3"/>
    <w:rsid w:val="008E7D45"/>
    <w:rsid w:val="008F19E7"/>
    <w:rsid w:val="008F1C4E"/>
    <w:rsid w:val="008F1EAB"/>
    <w:rsid w:val="008F3339"/>
    <w:rsid w:val="008F33DC"/>
    <w:rsid w:val="008F477F"/>
    <w:rsid w:val="008F54C6"/>
    <w:rsid w:val="008F6128"/>
    <w:rsid w:val="008F64B6"/>
    <w:rsid w:val="008F6C86"/>
    <w:rsid w:val="008F7338"/>
    <w:rsid w:val="008F74F6"/>
    <w:rsid w:val="008F784B"/>
    <w:rsid w:val="0090090B"/>
    <w:rsid w:val="00900920"/>
    <w:rsid w:val="00901643"/>
    <w:rsid w:val="00902350"/>
    <w:rsid w:val="0090336B"/>
    <w:rsid w:val="009053AA"/>
    <w:rsid w:val="0090612F"/>
    <w:rsid w:val="00906916"/>
    <w:rsid w:val="00906939"/>
    <w:rsid w:val="0091025D"/>
    <w:rsid w:val="00910B7D"/>
    <w:rsid w:val="009119CE"/>
    <w:rsid w:val="00911DFB"/>
    <w:rsid w:val="0091300E"/>
    <w:rsid w:val="009139D9"/>
    <w:rsid w:val="00913D63"/>
    <w:rsid w:val="00914A57"/>
    <w:rsid w:val="00914AD8"/>
    <w:rsid w:val="00915364"/>
    <w:rsid w:val="00915562"/>
    <w:rsid w:val="009156DC"/>
    <w:rsid w:val="00915738"/>
    <w:rsid w:val="00916079"/>
    <w:rsid w:val="00917CE9"/>
    <w:rsid w:val="0092075B"/>
    <w:rsid w:val="00920AD4"/>
    <w:rsid w:val="00920BF2"/>
    <w:rsid w:val="00922010"/>
    <w:rsid w:val="00922174"/>
    <w:rsid w:val="00927B0F"/>
    <w:rsid w:val="00931BD9"/>
    <w:rsid w:val="00932628"/>
    <w:rsid w:val="0093390E"/>
    <w:rsid w:val="00934718"/>
    <w:rsid w:val="00934BDE"/>
    <w:rsid w:val="009368F3"/>
    <w:rsid w:val="00937AC9"/>
    <w:rsid w:val="00941636"/>
    <w:rsid w:val="00943742"/>
    <w:rsid w:val="00945C05"/>
    <w:rsid w:val="00946945"/>
    <w:rsid w:val="00947713"/>
    <w:rsid w:val="00950DE7"/>
    <w:rsid w:val="00951FC0"/>
    <w:rsid w:val="00952E42"/>
    <w:rsid w:val="00953920"/>
    <w:rsid w:val="00953D47"/>
    <w:rsid w:val="00954737"/>
    <w:rsid w:val="0095480A"/>
    <w:rsid w:val="00954E9D"/>
    <w:rsid w:val="00956649"/>
    <w:rsid w:val="0095681E"/>
    <w:rsid w:val="009572D4"/>
    <w:rsid w:val="00957831"/>
    <w:rsid w:val="009611F4"/>
    <w:rsid w:val="00961921"/>
    <w:rsid w:val="0096430A"/>
    <w:rsid w:val="0096554B"/>
    <w:rsid w:val="0096584A"/>
    <w:rsid w:val="009662E9"/>
    <w:rsid w:val="00966FF4"/>
    <w:rsid w:val="00967323"/>
    <w:rsid w:val="009707AF"/>
    <w:rsid w:val="00971D5C"/>
    <w:rsid w:val="00971F08"/>
    <w:rsid w:val="00975C9F"/>
    <w:rsid w:val="0097603D"/>
    <w:rsid w:val="00976949"/>
    <w:rsid w:val="00980477"/>
    <w:rsid w:val="009807E8"/>
    <w:rsid w:val="0098211C"/>
    <w:rsid w:val="009830A0"/>
    <w:rsid w:val="00983E0B"/>
    <w:rsid w:val="00983FBC"/>
    <w:rsid w:val="00984A8F"/>
    <w:rsid w:val="00985253"/>
    <w:rsid w:val="009853B3"/>
    <w:rsid w:val="00985603"/>
    <w:rsid w:val="00990630"/>
    <w:rsid w:val="00990AEB"/>
    <w:rsid w:val="00991761"/>
    <w:rsid w:val="00994C04"/>
    <w:rsid w:val="00994DCA"/>
    <w:rsid w:val="00995CE5"/>
    <w:rsid w:val="009960EC"/>
    <w:rsid w:val="00996CC3"/>
    <w:rsid w:val="009970DD"/>
    <w:rsid w:val="009A0FBA"/>
    <w:rsid w:val="009A1601"/>
    <w:rsid w:val="009A1EAF"/>
    <w:rsid w:val="009A24C9"/>
    <w:rsid w:val="009A323E"/>
    <w:rsid w:val="009A38F4"/>
    <w:rsid w:val="009A3BB6"/>
    <w:rsid w:val="009A462D"/>
    <w:rsid w:val="009A5CBA"/>
    <w:rsid w:val="009A6888"/>
    <w:rsid w:val="009A753C"/>
    <w:rsid w:val="009B128A"/>
    <w:rsid w:val="009B1EA9"/>
    <w:rsid w:val="009B1F30"/>
    <w:rsid w:val="009B2590"/>
    <w:rsid w:val="009B3AC2"/>
    <w:rsid w:val="009B3FE8"/>
    <w:rsid w:val="009B4928"/>
    <w:rsid w:val="009B4DF4"/>
    <w:rsid w:val="009B564E"/>
    <w:rsid w:val="009B7438"/>
    <w:rsid w:val="009B7E87"/>
    <w:rsid w:val="009C0169"/>
    <w:rsid w:val="009C31D3"/>
    <w:rsid w:val="009C36D5"/>
    <w:rsid w:val="009C403E"/>
    <w:rsid w:val="009C55E6"/>
    <w:rsid w:val="009C65B6"/>
    <w:rsid w:val="009C68A2"/>
    <w:rsid w:val="009C6E75"/>
    <w:rsid w:val="009D4FF0"/>
    <w:rsid w:val="009D6952"/>
    <w:rsid w:val="009D6B48"/>
    <w:rsid w:val="009D703C"/>
    <w:rsid w:val="009D718F"/>
    <w:rsid w:val="009D745F"/>
    <w:rsid w:val="009D7469"/>
    <w:rsid w:val="009E068F"/>
    <w:rsid w:val="009E14E0"/>
    <w:rsid w:val="009E2A92"/>
    <w:rsid w:val="009E2D0B"/>
    <w:rsid w:val="009E35DB"/>
    <w:rsid w:val="009E47A3"/>
    <w:rsid w:val="009E4A75"/>
    <w:rsid w:val="009E515C"/>
    <w:rsid w:val="009E7467"/>
    <w:rsid w:val="009F0084"/>
    <w:rsid w:val="009F08F3"/>
    <w:rsid w:val="009F11B1"/>
    <w:rsid w:val="009F1809"/>
    <w:rsid w:val="009F250E"/>
    <w:rsid w:val="009F2705"/>
    <w:rsid w:val="009F344F"/>
    <w:rsid w:val="009F7EC9"/>
    <w:rsid w:val="00A0143E"/>
    <w:rsid w:val="00A031D8"/>
    <w:rsid w:val="00A03EE8"/>
    <w:rsid w:val="00A04136"/>
    <w:rsid w:val="00A048A8"/>
    <w:rsid w:val="00A048F6"/>
    <w:rsid w:val="00A04CD4"/>
    <w:rsid w:val="00A04F49"/>
    <w:rsid w:val="00A050BF"/>
    <w:rsid w:val="00A05388"/>
    <w:rsid w:val="00A06980"/>
    <w:rsid w:val="00A074B2"/>
    <w:rsid w:val="00A10786"/>
    <w:rsid w:val="00A11601"/>
    <w:rsid w:val="00A11884"/>
    <w:rsid w:val="00A11A9D"/>
    <w:rsid w:val="00A13E54"/>
    <w:rsid w:val="00A1435B"/>
    <w:rsid w:val="00A14A08"/>
    <w:rsid w:val="00A14DDC"/>
    <w:rsid w:val="00A14E77"/>
    <w:rsid w:val="00A17733"/>
    <w:rsid w:val="00A17F63"/>
    <w:rsid w:val="00A212E6"/>
    <w:rsid w:val="00A2166E"/>
    <w:rsid w:val="00A2193B"/>
    <w:rsid w:val="00A2301F"/>
    <w:rsid w:val="00A2351A"/>
    <w:rsid w:val="00A23936"/>
    <w:rsid w:val="00A26320"/>
    <w:rsid w:val="00A264A9"/>
    <w:rsid w:val="00A26DCF"/>
    <w:rsid w:val="00A27785"/>
    <w:rsid w:val="00A27E73"/>
    <w:rsid w:val="00A27FC8"/>
    <w:rsid w:val="00A30187"/>
    <w:rsid w:val="00A31DDE"/>
    <w:rsid w:val="00A3448A"/>
    <w:rsid w:val="00A35C8C"/>
    <w:rsid w:val="00A36297"/>
    <w:rsid w:val="00A3688A"/>
    <w:rsid w:val="00A37E4D"/>
    <w:rsid w:val="00A41058"/>
    <w:rsid w:val="00A41E2B"/>
    <w:rsid w:val="00A42FB9"/>
    <w:rsid w:val="00A44105"/>
    <w:rsid w:val="00A45B74"/>
    <w:rsid w:val="00A51C38"/>
    <w:rsid w:val="00A52E1D"/>
    <w:rsid w:val="00A544F5"/>
    <w:rsid w:val="00A546A9"/>
    <w:rsid w:val="00A55558"/>
    <w:rsid w:val="00A61499"/>
    <w:rsid w:val="00A62A77"/>
    <w:rsid w:val="00A62D2A"/>
    <w:rsid w:val="00A63199"/>
    <w:rsid w:val="00A63483"/>
    <w:rsid w:val="00A64200"/>
    <w:rsid w:val="00A64DD8"/>
    <w:rsid w:val="00A64FD9"/>
    <w:rsid w:val="00A656FA"/>
    <w:rsid w:val="00A657D7"/>
    <w:rsid w:val="00A660AC"/>
    <w:rsid w:val="00A67E6C"/>
    <w:rsid w:val="00A712C0"/>
    <w:rsid w:val="00A71B99"/>
    <w:rsid w:val="00A739D0"/>
    <w:rsid w:val="00A761D4"/>
    <w:rsid w:val="00A765A5"/>
    <w:rsid w:val="00A7754A"/>
    <w:rsid w:val="00A77EC4"/>
    <w:rsid w:val="00A8088C"/>
    <w:rsid w:val="00A80E90"/>
    <w:rsid w:val="00A825F1"/>
    <w:rsid w:val="00A83811"/>
    <w:rsid w:val="00A8382D"/>
    <w:rsid w:val="00A862E2"/>
    <w:rsid w:val="00A86839"/>
    <w:rsid w:val="00A901B8"/>
    <w:rsid w:val="00A90C18"/>
    <w:rsid w:val="00A9112C"/>
    <w:rsid w:val="00A92879"/>
    <w:rsid w:val="00A9442A"/>
    <w:rsid w:val="00A94999"/>
    <w:rsid w:val="00AA016F"/>
    <w:rsid w:val="00AA1ED6"/>
    <w:rsid w:val="00AA45CC"/>
    <w:rsid w:val="00AA51D6"/>
    <w:rsid w:val="00AA6DEC"/>
    <w:rsid w:val="00AB0BC8"/>
    <w:rsid w:val="00AB11CA"/>
    <w:rsid w:val="00AB14D9"/>
    <w:rsid w:val="00AB1529"/>
    <w:rsid w:val="00AB1DF0"/>
    <w:rsid w:val="00AB2B77"/>
    <w:rsid w:val="00AB4AB8"/>
    <w:rsid w:val="00AB655E"/>
    <w:rsid w:val="00AB7751"/>
    <w:rsid w:val="00AC007F"/>
    <w:rsid w:val="00AC1D1E"/>
    <w:rsid w:val="00AC2E30"/>
    <w:rsid w:val="00AC2ECD"/>
    <w:rsid w:val="00AC3119"/>
    <w:rsid w:val="00AC4151"/>
    <w:rsid w:val="00AC4415"/>
    <w:rsid w:val="00AC49FB"/>
    <w:rsid w:val="00AC5A10"/>
    <w:rsid w:val="00AC636A"/>
    <w:rsid w:val="00AC6E1D"/>
    <w:rsid w:val="00AC7EB4"/>
    <w:rsid w:val="00AC7EF1"/>
    <w:rsid w:val="00AD0AA3"/>
    <w:rsid w:val="00AD12AD"/>
    <w:rsid w:val="00AD2ED0"/>
    <w:rsid w:val="00AD3F94"/>
    <w:rsid w:val="00AD4A5A"/>
    <w:rsid w:val="00AD5BA2"/>
    <w:rsid w:val="00AD69E9"/>
    <w:rsid w:val="00AD6AC3"/>
    <w:rsid w:val="00AE1B21"/>
    <w:rsid w:val="00AE22FA"/>
    <w:rsid w:val="00AE27AC"/>
    <w:rsid w:val="00AE40E0"/>
    <w:rsid w:val="00AE46DB"/>
    <w:rsid w:val="00AE4DBA"/>
    <w:rsid w:val="00AE4F07"/>
    <w:rsid w:val="00AE5649"/>
    <w:rsid w:val="00AE6516"/>
    <w:rsid w:val="00AF06A4"/>
    <w:rsid w:val="00AF12DA"/>
    <w:rsid w:val="00AF1C5D"/>
    <w:rsid w:val="00AF1E74"/>
    <w:rsid w:val="00AF3DA4"/>
    <w:rsid w:val="00AF42D7"/>
    <w:rsid w:val="00AF6451"/>
    <w:rsid w:val="00AF650F"/>
    <w:rsid w:val="00B00467"/>
    <w:rsid w:val="00B006FE"/>
    <w:rsid w:val="00B007CB"/>
    <w:rsid w:val="00B01634"/>
    <w:rsid w:val="00B02AA9"/>
    <w:rsid w:val="00B02FA3"/>
    <w:rsid w:val="00B0447B"/>
    <w:rsid w:val="00B04CC6"/>
    <w:rsid w:val="00B04D3B"/>
    <w:rsid w:val="00B05084"/>
    <w:rsid w:val="00B06103"/>
    <w:rsid w:val="00B06EB8"/>
    <w:rsid w:val="00B11CD2"/>
    <w:rsid w:val="00B13984"/>
    <w:rsid w:val="00B157F9"/>
    <w:rsid w:val="00B16395"/>
    <w:rsid w:val="00B1688C"/>
    <w:rsid w:val="00B20256"/>
    <w:rsid w:val="00B20D09"/>
    <w:rsid w:val="00B20F7F"/>
    <w:rsid w:val="00B214EF"/>
    <w:rsid w:val="00B21994"/>
    <w:rsid w:val="00B2205E"/>
    <w:rsid w:val="00B24321"/>
    <w:rsid w:val="00B24EEC"/>
    <w:rsid w:val="00B2757F"/>
    <w:rsid w:val="00B2763F"/>
    <w:rsid w:val="00B27AAC"/>
    <w:rsid w:val="00B27E48"/>
    <w:rsid w:val="00B30929"/>
    <w:rsid w:val="00B31183"/>
    <w:rsid w:val="00B31860"/>
    <w:rsid w:val="00B37239"/>
    <w:rsid w:val="00B372AA"/>
    <w:rsid w:val="00B37799"/>
    <w:rsid w:val="00B40445"/>
    <w:rsid w:val="00B409E0"/>
    <w:rsid w:val="00B40E6B"/>
    <w:rsid w:val="00B41888"/>
    <w:rsid w:val="00B43B41"/>
    <w:rsid w:val="00B452B4"/>
    <w:rsid w:val="00B45A52"/>
    <w:rsid w:val="00B45DF8"/>
    <w:rsid w:val="00B46175"/>
    <w:rsid w:val="00B47203"/>
    <w:rsid w:val="00B509C5"/>
    <w:rsid w:val="00B548B7"/>
    <w:rsid w:val="00B55322"/>
    <w:rsid w:val="00B607C2"/>
    <w:rsid w:val="00B610D0"/>
    <w:rsid w:val="00B62987"/>
    <w:rsid w:val="00B62993"/>
    <w:rsid w:val="00B64D0B"/>
    <w:rsid w:val="00B654E8"/>
    <w:rsid w:val="00B65847"/>
    <w:rsid w:val="00B664C7"/>
    <w:rsid w:val="00B668E3"/>
    <w:rsid w:val="00B713D8"/>
    <w:rsid w:val="00B738C2"/>
    <w:rsid w:val="00B739F6"/>
    <w:rsid w:val="00B74515"/>
    <w:rsid w:val="00B750E6"/>
    <w:rsid w:val="00B75B26"/>
    <w:rsid w:val="00B76325"/>
    <w:rsid w:val="00B767E0"/>
    <w:rsid w:val="00B77CA6"/>
    <w:rsid w:val="00B81A6C"/>
    <w:rsid w:val="00B85DE5"/>
    <w:rsid w:val="00B86261"/>
    <w:rsid w:val="00B87C84"/>
    <w:rsid w:val="00B90512"/>
    <w:rsid w:val="00B90B24"/>
    <w:rsid w:val="00B90F73"/>
    <w:rsid w:val="00B913F1"/>
    <w:rsid w:val="00B91F28"/>
    <w:rsid w:val="00B92099"/>
    <w:rsid w:val="00B93B59"/>
    <w:rsid w:val="00B9406A"/>
    <w:rsid w:val="00B96F54"/>
    <w:rsid w:val="00B9761E"/>
    <w:rsid w:val="00BA0D27"/>
    <w:rsid w:val="00BA2280"/>
    <w:rsid w:val="00BA276A"/>
    <w:rsid w:val="00BA2A08"/>
    <w:rsid w:val="00BA56D2"/>
    <w:rsid w:val="00BA76E0"/>
    <w:rsid w:val="00BA7D9C"/>
    <w:rsid w:val="00BB05AB"/>
    <w:rsid w:val="00BB2A25"/>
    <w:rsid w:val="00BB2C50"/>
    <w:rsid w:val="00BB32C4"/>
    <w:rsid w:val="00BB51E9"/>
    <w:rsid w:val="00BB5E4E"/>
    <w:rsid w:val="00BB64A3"/>
    <w:rsid w:val="00BB7D2B"/>
    <w:rsid w:val="00BC02DD"/>
    <w:rsid w:val="00BC0FDC"/>
    <w:rsid w:val="00BC1C32"/>
    <w:rsid w:val="00BC1E69"/>
    <w:rsid w:val="00BC3053"/>
    <w:rsid w:val="00BC4293"/>
    <w:rsid w:val="00BC4D2E"/>
    <w:rsid w:val="00BC6209"/>
    <w:rsid w:val="00BC726A"/>
    <w:rsid w:val="00BC7BB9"/>
    <w:rsid w:val="00BC7DED"/>
    <w:rsid w:val="00BD0110"/>
    <w:rsid w:val="00BD059A"/>
    <w:rsid w:val="00BD14F9"/>
    <w:rsid w:val="00BD2962"/>
    <w:rsid w:val="00BD47E2"/>
    <w:rsid w:val="00BD482C"/>
    <w:rsid w:val="00BD48AC"/>
    <w:rsid w:val="00BD5B4D"/>
    <w:rsid w:val="00BD5F1A"/>
    <w:rsid w:val="00BD67C9"/>
    <w:rsid w:val="00BE00E1"/>
    <w:rsid w:val="00BE014C"/>
    <w:rsid w:val="00BE1234"/>
    <w:rsid w:val="00BE18C2"/>
    <w:rsid w:val="00BE2FA6"/>
    <w:rsid w:val="00BE333F"/>
    <w:rsid w:val="00BE46CD"/>
    <w:rsid w:val="00BE482F"/>
    <w:rsid w:val="00BE4AC4"/>
    <w:rsid w:val="00BE57DB"/>
    <w:rsid w:val="00BE7406"/>
    <w:rsid w:val="00BE7603"/>
    <w:rsid w:val="00BF0496"/>
    <w:rsid w:val="00BF0F80"/>
    <w:rsid w:val="00BF13DC"/>
    <w:rsid w:val="00BF2189"/>
    <w:rsid w:val="00BF3279"/>
    <w:rsid w:val="00BF40B3"/>
    <w:rsid w:val="00BF5163"/>
    <w:rsid w:val="00BF6EE0"/>
    <w:rsid w:val="00BF726E"/>
    <w:rsid w:val="00BF74C7"/>
    <w:rsid w:val="00C015F1"/>
    <w:rsid w:val="00C01F33"/>
    <w:rsid w:val="00C02CC6"/>
    <w:rsid w:val="00C040F7"/>
    <w:rsid w:val="00C044AB"/>
    <w:rsid w:val="00C05706"/>
    <w:rsid w:val="00C05E20"/>
    <w:rsid w:val="00C0667E"/>
    <w:rsid w:val="00C07243"/>
    <w:rsid w:val="00C072B4"/>
    <w:rsid w:val="00C07377"/>
    <w:rsid w:val="00C10478"/>
    <w:rsid w:val="00C12107"/>
    <w:rsid w:val="00C127AD"/>
    <w:rsid w:val="00C14540"/>
    <w:rsid w:val="00C14D4B"/>
    <w:rsid w:val="00C154BB"/>
    <w:rsid w:val="00C158DF"/>
    <w:rsid w:val="00C15DF0"/>
    <w:rsid w:val="00C17188"/>
    <w:rsid w:val="00C171B6"/>
    <w:rsid w:val="00C172DC"/>
    <w:rsid w:val="00C228F5"/>
    <w:rsid w:val="00C2344F"/>
    <w:rsid w:val="00C27844"/>
    <w:rsid w:val="00C279B5"/>
    <w:rsid w:val="00C27C45"/>
    <w:rsid w:val="00C30D3D"/>
    <w:rsid w:val="00C316B3"/>
    <w:rsid w:val="00C31AEC"/>
    <w:rsid w:val="00C34244"/>
    <w:rsid w:val="00C35A25"/>
    <w:rsid w:val="00C35ADE"/>
    <w:rsid w:val="00C37185"/>
    <w:rsid w:val="00C3719D"/>
    <w:rsid w:val="00C37CB2"/>
    <w:rsid w:val="00C409D8"/>
    <w:rsid w:val="00C40D7E"/>
    <w:rsid w:val="00C40FD2"/>
    <w:rsid w:val="00C411A1"/>
    <w:rsid w:val="00C4518C"/>
    <w:rsid w:val="00C454B3"/>
    <w:rsid w:val="00C466C1"/>
    <w:rsid w:val="00C473A5"/>
    <w:rsid w:val="00C47978"/>
    <w:rsid w:val="00C47C4B"/>
    <w:rsid w:val="00C504A4"/>
    <w:rsid w:val="00C5064A"/>
    <w:rsid w:val="00C53B86"/>
    <w:rsid w:val="00C54790"/>
    <w:rsid w:val="00C54995"/>
    <w:rsid w:val="00C54D41"/>
    <w:rsid w:val="00C57D2D"/>
    <w:rsid w:val="00C60783"/>
    <w:rsid w:val="00C62200"/>
    <w:rsid w:val="00C6318E"/>
    <w:rsid w:val="00C63D7B"/>
    <w:rsid w:val="00C63ECF"/>
    <w:rsid w:val="00C64672"/>
    <w:rsid w:val="00C65455"/>
    <w:rsid w:val="00C66831"/>
    <w:rsid w:val="00C668FC"/>
    <w:rsid w:val="00C70697"/>
    <w:rsid w:val="00C71770"/>
    <w:rsid w:val="00C72093"/>
    <w:rsid w:val="00C7297C"/>
    <w:rsid w:val="00C72EF4"/>
    <w:rsid w:val="00C74114"/>
    <w:rsid w:val="00C74496"/>
    <w:rsid w:val="00C744A9"/>
    <w:rsid w:val="00C744FE"/>
    <w:rsid w:val="00C75295"/>
    <w:rsid w:val="00C75D2F"/>
    <w:rsid w:val="00C75DC6"/>
    <w:rsid w:val="00C76797"/>
    <w:rsid w:val="00C767BE"/>
    <w:rsid w:val="00C76A05"/>
    <w:rsid w:val="00C76E3C"/>
    <w:rsid w:val="00C772EB"/>
    <w:rsid w:val="00C77DE9"/>
    <w:rsid w:val="00C806E9"/>
    <w:rsid w:val="00C81568"/>
    <w:rsid w:val="00C81764"/>
    <w:rsid w:val="00C83CE3"/>
    <w:rsid w:val="00C84ED1"/>
    <w:rsid w:val="00C87BEB"/>
    <w:rsid w:val="00C87F00"/>
    <w:rsid w:val="00C9027A"/>
    <w:rsid w:val="00C9068E"/>
    <w:rsid w:val="00C937F4"/>
    <w:rsid w:val="00C93814"/>
    <w:rsid w:val="00C93BED"/>
    <w:rsid w:val="00C93C4B"/>
    <w:rsid w:val="00C942FB"/>
    <w:rsid w:val="00C944AB"/>
    <w:rsid w:val="00C94991"/>
    <w:rsid w:val="00C95B40"/>
    <w:rsid w:val="00C95B9F"/>
    <w:rsid w:val="00C975F0"/>
    <w:rsid w:val="00CA0354"/>
    <w:rsid w:val="00CA0394"/>
    <w:rsid w:val="00CA0C88"/>
    <w:rsid w:val="00CA1ED8"/>
    <w:rsid w:val="00CA55EF"/>
    <w:rsid w:val="00CA5923"/>
    <w:rsid w:val="00CA755A"/>
    <w:rsid w:val="00CB01AB"/>
    <w:rsid w:val="00CB0912"/>
    <w:rsid w:val="00CB1185"/>
    <w:rsid w:val="00CB1450"/>
    <w:rsid w:val="00CB1F63"/>
    <w:rsid w:val="00CB6891"/>
    <w:rsid w:val="00CB7170"/>
    <w:rsid w:val="00CC03DD"/>
    <w:rsid w:val="00CC040E"/>
    <w:rsid w:val="00CC111F"/>
    <w:rsid w:val="00CC153C"/>
    <w:rsid w:val="00CC2011"/>
    <w:rsid w:val="00CC236C"/>
    <w:rsid w:val="00CC2E06"/>
    <w:rsid w:val="00CC3EA0"/>
    <w:rsid w:val="00CC4875"/>
    <w:rsid w:val="00CC5834"/>
    <w:rsid w:val="00CC64C3"/>
    <w:rsid w:val="00CC6BE5"/>
    <w:rsid w:val="00CC7B45"/>
    <w:rsid w:val="00CD1188"/>
    <w:rsid w:val="00CD1C84"/>
    <w:rsid w:val="00CD2ED1"/>
    <w:rsid w:val="00CD337B"/>
    <w:rsid w:val="00CD47F0"/>
    <w:rsid w:val="00CD5CEE"/>
    <w:rsid w:val="00CD6006"/>
    <w:rsid w:val="00CD6339"/>
    <w:rsid w:val="00CD73F3"/>
    <w:rsid w:val="00CD7EA6"/>
    <w:rsid w:val="00CE0424"/>
    <w:rsid w:val="00CE1132"/>
    <w:rsid w:val="00CE1856"/>
    <w:rsid w:val="00CE2D4A"/>
    <w:rsid w:val="00CE51F2"/>
    <w:rsid w:val="00CE64DF"/>
    <w:rsid w:val="00CE69A4"/>
    <w:rsid w:val="00CE7561"/>
    <w:rsid w:val="00CF1354"/>
    <w:rsid w:val="00CF35AF"/>
    <w:rsid w:val="00CF36D2"/>
    <w:rsid w:val="00CF3B1F"/>
    <w:rsid w:val="00CF3BF6"/>
    <w:rsid w:val="00CF5589"/>
    <w:rsid w:val="00CF625B"/>
    <w:rsid w:val="00CF687E"/>
    <w:rsid w:val="00CF6B3E"/>
    <w:rsid w:val="00CF6D21"/>
    <w:rsid w:val="00CF76EF"/>
    <w:rsid w:val="00D004F5"/>
    <w:rsid w:val="00D010DD"/>
    <w:rsid w:val="00D0167F"/>
    <w:rsid w:val="00D0349B"/>
    <w:rsid w:val="00D03D76"/>
    <w:rsid w:val="00D056E9"/>
    <w:rsid w:val="00D07D62"/>
    <w:rsid w:val="00D10249"/>
    <w:rsid w:val="00D11105"/>
    <w:rsid w:val="00D115C3"/>
    <w:rsid w:val="00D11897"/>
    <w:rsid w:val="00D12193"/>
    <w:rsid w:val="00D12876"/>
    <w:rsid w:val="00D13135"/>
    <w:rsid w:val="00D13E4E"/>
    <w:rsid w:val="00D160AA"/>
    <w:rsid w:val="00D163FB"/>
    <w:rsid w:val="00D2207B"/>
    <w:rsid w:val="00D22108"/>
    <w:rsid w:val="00D22447"/>
    <w:rsid w:val="00D22D42"/>
    <w:rsid w:val="00D239A7"/>
    <w:rsid w:val="00D23F47"/>
    <w:rsid w:val="00D27410"/>
    <w:rsid w:val="00D277C5"/>
    <w:rsid w:val="00D27E9B"/>
    <w:rsid w:val="00D27F75"/>
    <w:rsid w:val="00D28B26"/>
    <w:rsid w:val="00D317FF"/>
    <w:rsid w:val="00D31A55"/>
    <w:rsid w:val="00D32364"/>
    <w:rsid w:val="00D32BD1"/>
    <w:rsid w:val="00D34B05"/>
    <w:rsid w:val="00D35051"/>
    <w:rsid w:val="00D351FC"/>
    <w:rsid w:val="00D36E71"/>
    <w:rsid w:val="00D37D87"/>
    <w:rsid w:val="00D40B33"/>
    <w:rsid w:val="00D41A6D"/>
    <w:rsid w:val="00D41C52"/>
    <w:rsid w:val="00D4318F"/>
    <w:rsid w:val="00D438BF"/>
    <w:rsid w:val="00D43F8B"/>
    <w:rsid w:val="00D440F8"/>
    <w:rsid w:val="00D546FF"/>
    <w:rsid w:val="00D54B5E"/>
    <w:rsid w:val="00D54DC0"/>
    <w:rsid w:val="00D55AD5"/>
    <w:rsid w:val="00D576CA"/>
    <w:rsid w:val="00D57745"/>
    <w:rsid w:val="00D61AF5"/>
    <w:rsid w:val="00D62D71"/>
    <w:rsid w:val="00D631A0"/>
    <w:rsid w:val="00D6451C"/>
    <w:rsid w:val="00D652B5"/>
    <w:rsid w:val="00D65CF9"/>
    <w:rsid w:val="00D66155"/>
    <w:rsid w:val="00D66563"/>
    <w:rsid w:val="00D668D1"/>
    <w:rsid w:val="00D66C7C"/>
    <w:rsid w:val="00D6746C"/>
    <w:rsid w:val="00D677FB"/>
    <w:rsid w:val="00D708B0"/>
    <w:rsid w:val="00D719E5"/>
    <w:rsid w:val="00D71ADA"/>
    <w:rsid w:val="00D73215"/>
    <w:rsid w:val="00D732D2"/>
    <w:rsid w:val="00D7406A"/>
    <w:rsid w:val="00D77B1D"/>
    <w:rsid w:val="00D77BA7"/>
    <w:rsid w:val="00D77D62"/>
    <w:rsid w:val="00D8021F"/>
    <w:rsid w:val="00D80383"/>
    <w:rsid w:val="00D81977"/>
    <w:rsid w:val="00D823C6"/>
    <w:rsid w:val="00D8327F"/>
    <w:rsid w:val="00D83A60"/>
    <w:rsid w:val="00D84012"/>
    <w:rsid w:val="00D85769"/>
    <w:rsid w:val="00D85A3F"/>
    <w:rsid w:val="00D86CA3"/>
    <w:rsid w:val="00D86FF6"/>
    <w:rsid w:val="00D871CE"/>
    <w:rsid w:val="00D87628"/>
    <w:rsid w:val="00D8766E"/>
    <w:rsid w:val="00D9196D"/>
    <w:rsid w:val="00D92267"/>
    <w:rsid w:val="00D92982"/>
    <w:rsid w:val="00D970C6"/>
    <w:rsid w:val="00DA305E"/>
    <w:rsid w:val="00DA3695"/>
    <w:rsid w:val="00DA47F7"/>
    <w:rsid w:val="00DA4E98"/>
    <w:rsid w:val="00DA5417"/>
    <w:rsid w:val="00DA56E4"/>
    <w:rsid w:val="00DA56E8"/>
    <w:rsid w:val="00DA7BB0"/>
    <w:rsid w:val="00DB0A9F"/>
    <w:rsid w:val="00DB377D"/>
    <w:rsid w:val="00DB75C5"/>
    <w:rsid w:val="00DC1740"/>
    <w:rsid w:val="00DC1970"/>
    <w:rsid w:val="00DC2958"/>
    <w:rsid w:val="00DC2D36"/>
    <w:rsid w:val="00DC4C86"/>
    <w:rsid w:val="00DC53EF"/>
    <w:rsid w:val="00DC7647"/>
    <w:rsid w:val="00DD3C42"/>
    <w:rsid w:val="00DD4A26"/>
    <w:rsid w:val="00DD5BFE"/>
    <w:rsid w:val="00DE10E8"/>
    <w:rsid w:val="00DE2F01"/>
    <w:rsid w:val="00DE43EC"/>
    <w:rsid w:val="00DE5608"/>
    <w:rsid w:val="00DE58D0"/>
    <w:rsid w:val="00DE654F"/>
    <w:rsid w:val="00DE6A0A"/>
    <w:rsid w:val="00DE7549"/>
    <w:rsid w:val="00DE7820"/>
    <w:rsid w:val="00DF07A4"/>
    <w:rsid w:val="00DF0B6E"/>
    <w:rsid w:val="00DF15E0"/>
    <w:rsid w:val="00DF306C"/>
    <w:rsid w:val="00DF37A0"/>
    <w:rsid w:val="00DF3CA2"/>
    <w:rsid w:val="00DF525E"/>
    <w:rsid w:val="00DF543B"/>
    <w:rsid w:val="00DF66E7"/>
    <w:rsid w:val="00DF69DC"/>
    <w:rsid w:val="00DF7261"/>
    <w:rsid w:val="00DF7820"/>
    <w:rsid w:val="00E001EC"/>
    <w:rsid w:val="00E030EA"/>
    <w:rsid w:val="00E05BD7"/>
    <w:rsid w:val="00E073C2"/>
    <w:rsid w:val="00E110E7"/>
    <w:rsid w:val="00E11B20"/>
    <w:rsid w:val="00E120DB"/>
    <w:rsid w:val="00E14389"/>
    <w:rsid w:val="00E14719"/>
    <w:rsid w:val="00E15D65"/>
    <w:rsid w:val="00E17FA2"/>
    <w:rsid w:val="00E1A685"/>
    <w:rsid w:val="00E20789"/>
    <w:rsid w:val="00E22330"/>
    <w:rsid w:val="00E24409"/>
    <w:rsid w:val="00E26166"/>
    <w:rsid w:val="00E263D7"/>
    <w:rsid w:val="00E26B50"/>
    <w:rsid w:val="00E30B5A"/>
    <w:rsid w:val="00E3123D"/>
    <w:rsid w:val="00E31461"/>
    <w:rsid w:val="00E31D43"/>
    <w:rsid w:val="00E3232E"/>
    <w:rsid w:val="00E3242F"/>
    <w:rsid w:val="00E32608"/>
    <w:rsid w:val="00E33760"/>
    <w:rsid w:val="00E34188"/>
    <w:rsid w:val="00E34B6E"/>
    <w:rsid w:val="00E3543B"/>
    <w:rsid w:val="00E35559"/>
    <w:rsid w:val="00E3723A"/>
    <w:rsid w:val="00E37860"/>
    <w:rsid w:val="00E40840"/>
    <w:rsid w:val="00E40C36"/>
    <w:rsid w:val="00E446F1"/>
    <w:rsid w:val="00E46886"/>
    <w:rsid w:val="00E47AEF"/>
    <w:rsid w:val="00E50176"/>
    <w:rsid w:val="00E503B5"/>
    <w:rsid w:val="00E51FF3"/>
    <w:rsid w:val="00E52134"/>
    <w:rsid w:val="00E53B75"/>
    <w:rsid w:val="00E54E3B"/>
    <w:rsid w:val="00E5636D"/>
    <w:rsid w:val="00E571BA"/>
    <w:rsid w:val="00E57565"/>
    <w:rsid w:val="00E577FA"/>
    <w:rsid w:val="00E60661"/>
    <w:rsid w:val="00E611F6"/>
    <w:rsid w:val="00E61F7F"/>
    <w:rsid w:val="00E63838"/>
    <w:rsid w:val="00E64434"/>
    <w:rsid w:val="00E64BDF"/>
    <w:rsid w:val="00E64BFB"/>
    <w:rsid w:val="00E67A8F"/>
    <w:rsid w:val="00E67C51"/>
    <w:rsid w:val="00E708BC"/>
    <w:rsid w:val="00E711F4"/>
    <w:rsid w:val="00E7145C"/>
    <w:rsid w:val="00E72CF5"/>
    <w:rsid w:val="00E72EFC"/>
    <w:rsid w:val="00E7358C"/>
    <w:rsid w:val="00E74B6B"/>
    <w:rsid w:val="00E75505"/>
    <w:rsid w:val="00E758EC"/>
    <w:rsid w:val="00E76DCF"/>
    <w:rsid w:val="00E81E21"/>
    <w:rsid w:val="00E8234C"/>
    <w:rsid w:val="00E829DC"/>
    <w:rsid w:val="00E83AA9"/>
    <w:rsid w:val="00E8462C"/>
    <w:rsid w:val="00E85069"/>
    <w:rsid w:val="00E85928"/>
    <w:rsid w:val="00E861FB"/>
    <w:rsid w:val="00E86A17"/>
    <w:rsid w:val="00E87822"/>
    <w:rsid w:val="00E90395"/>
    <w:rsid w:val="00E90AC4"/>
    <w:rsid w:val="00E90E49"/>
    <w:rsid w:val="00E917F9"/>
    <w:rsid w:val="00E91D6E"/>
    <w:rsid w:val="00E92202"/>
    <w:rsid w:val="00E9291C"/>
    <w:rsid w:val="00E937C7"/>
    <w:rsid w:val="00E93FFE"/>
    <w:rsid w:val="00E94F8A"/>
    <w:rsid w:val="00E9554A"/>
    <w:rsid w:val="00E959E7"/>
    <w:rsid w:val="00E969E4"/>
    <w:rsid w:val="00E975D8"/>
    <w:rsid w:val="00EA527C"/>
    <w:rsid w:val="00EA53E6"/>
    <w:rsid w:val="00EA62F8"/>
    <w:rsid w:val="00EA7A41"/>
    <w:rsid w:val="00EB0067"/>
    <w:rsid w:val="00EB044B"/>
    <w:rsid w:val="00EB077B"/>
    <w:rsid w:val="00EB1C5A"/>
    <w:rsid w:val="00EB4417"/>
    <w:rsid w:val="00EB4EA2"/>
    <w:rsid w:val="00EB6BC7"/>
    <w:rsid w:val="00EC14B5"/>
    <w:rsid w:val="00EC1BCF"/>
    <w:rsid w:val="00EC21BB"/>
    <w:rsid w:val="00EC24D5"/>
    <w:rsid w:val="00EC24E7"/>
    <w:rsid w:val="00EC27C6"/>
    <w:rsid w:val="00EC4207"/>
    <w:rsid w:val="00EC55A2"/>
    <w:rsid w:val="00EC5653"/>
    <w:rsid w:val="00EC6016"/>
    <w:rsid w:val="00EC60A2"/>
    <w:rsid w:val="00EC71CE"/>
    <w:rsid w:val="00EC71F3"/>
    <w:rsid w:val="00EC72C2"/>
    <w:rsid w:val="00ED02E8"/>
    <w:rsid w:val="00ED081E"/>
    <w:rsid w:val="00ED1006"/>
    <w:rsid w:val="00ED464A"/>
    <w:rsid w:val="00ED60DC"/>
    <w:rsid w:val="00ED6FA0"/>
    <w:rsid w:val="00ED70C5"/>
    <w:rsid w:val="00EE0640"/>
    <w:rsid w:val="00EE0F57"/>
    <w:rsid w:val="00EE0F9E"/>
    <w:rsid w:val="00EE1F8D"/>
    <w:rsid w:val="00EE6DD2"/>
    <w:rsid w:val="00EE7C23"/>
    <w:rsid w:val="00EE7C49"/>
    <w:rsid w:val="00EF0AA8"/>
    <w:rsid w:val="00EF18FE"/>
    <w:rsid w:val="00EF21D0"/>
    <w:rsid w:val="00EF3B60"/>
    <w:rsid w:val="00EF5787"/>
    <w:rsid w:val="00EF60D0"/>
    <w:rsid w:val="00EF75DB"/>
    <w:rsid w:val="00F00838"/>
    <w:rsid w:val="00F021A2"/>
    <w:rsid w:val="00F02E16"/>
    <w:rsid w:val="00F02FC1"/>
    <w:rsid w:val="00F03673"/>
    <w:rsid w:val="00F04A58"/>
    <w:rsid w:val="00F0528D"/>
    <w:rsid w:val="00F06875"/>
    <w:rsid w:val="00F06BD2"/>
    <w:rsid w:val="00F06C67"/>
    <w:rsid w:val="00F06DFD"/>
    <w:rsid w:val="00F071B0"/>
    <w:rsid w:val="00F071D1"/>
    <w:rsid w:val="00F07533"/>
    <w:rsid w:val="00F10629"/>
    <w:rsid w:val="00F10BDC"/>
    <w:rsid w:val="00F12382"/>
    <w:rsid w:val="00F12CF4"/>
    <w:rsid w:val="00F1366E"/>
    <w:rsid w:val="00F13D97"/>
    <w:rsid w:val="00F14086"/>
    <w:rsid w:val="00F15FA5"/>
    <w:rsid w:val="00F16D22"/>
    <w:rsid w:val="00F17125"/>
    <w:rsid w:val="00F209B7"/>
    <w:rsid w:val="00F2192D"/>
    <w:rsid w:val="00F2248A"/>
    <w:rsid w:val="00F22F07"/>
    <w:rsid w:val="00F23293"/>
    <w:rsid w:val="00F2376F"/>
    <w:rsid w:val="00F243D8"/>
    <w:rsid w:val="00F27C3B"/>
    <w:rsid w:val="00F27FA4"/>
    <w:rsid w:val="00F30828"/>
    <w:rsid w:val="00F313D6"/>
    <w:rsid w:val="00F3319A"/>
    <w:rsid w:val="00F33261"/>
    <w:rsid w:val="00F338F3"/>
    <w:rsid w:val="00F4073D"/>
    <w:rsid w:val="00F40F0C"/>
    <w:rsid w:val="00F43BF9"/>
    <w:rsid w:val="00F44555"/>
    <w:rsid w:val="00F4766C"/>
    <w:rsid w:val="00F5060E"/>
    <w:rsid w:val="00F507D1"/>
    <w:rsid w:val="00F50ADB"/>
    <w:rsid w:val="00F519CE"/>
    <w:rsid w:val="00F51AC9"/>
    <w:rsid w:val="00F51ADA"/>
    <w:rsid w:val="00F53CC4"/>
    <w:rsid w:val="00F5681B"/>
    <w:rsid w:val="00F60203"/>
    <w:rsid w:val="00F60426"/>
    <w:rsid w:val="00F607C5"/>
    <w:rsid w:val="00F60CFA"/>
    <w:rsid w:val="00F60DEA"/>
    <w:rsid w:val="00F62CAD"/>
    <w:rsid w:val="00F62E31"/>
    <w:rsid w:val="00F6302A"/>
    <w:rsid w:val="00F63950"/>
    <w:rsid w:val="00F63EB2"/>
    <w:rsid w:val="00F64C2B"/>
    <w:rsid w:val="00F651BE"/>
    <w:rsid w:val="00F65450"/>
    <w:rsid w:val="00F6772D"/>
    <w:rsid w:val="00F67F53"/>
    <w:rsid w:val="00F703BE"/>
    <w:rsid w:val="00F70CFB"/>
    <w:rsid w:val="00F71827"/>
    <w:rsid w:val="00F71F32"/>
    <w:rsid w:val="00F71F69"/>
    <w:rsid w:val="00F72A26"/>
    <w:rsid w:val="00F72B72"/>
    <w:rsid w:val="00F72CD4"/>
    <w:rsid w:val="00F732CD"/>
    <w:rsid w:val="00F733CC"/>
    <w:rsid w:val="00F740BA"/>
    <w:rsid w:val="00F74BB9"/>
    <w:rsid w:val="00F752C4"/>
    <w:rsid w:val="00F75582"/>
    <w:rsid w:val="00F76EFA"/>
    <w:rsid w:val="00F80157"/>
    <w:rsid w:val="00F804BE"/>
    <w:rsid w:val="00F815A4"/>
    <w:rsid w:val="00F817CE"/>
    <w:rsid w:val="00F832A4"/>
    <w:rsid w:val="00F8380D"/>
    <w:rsid w:val="00F8456C"/>
    <w:rsid w:val="00F845B9"/>
    <w:rsid w:val="00F84A91"/>
    <w:rsid w:val="00F859D8"/>
    <w:rsid w:val="00F868F5"/>
    <w:rsid w:val="00F9056A"/>
    <w:rsid w:val="00F90D2D"/>
    <w:rsid w:val="00F90F8D"/>
    <w:rsid w:val="00F91666"/>
    <w:rsid w:val="00F91E1A"/>
    <w:rsid w:val="00F92782"/>
    <w:rsid w:val="00F93AA9"/>
    <w:rsid w:val="00F94EE4"/>
    <w:rsid w:val="00F96985"/>
    <w:rsid w:val="00F97838"/>
    <w:rsid w:val="00FA0DD3"/>
    <w:rsid w:val="00FA2AE4"/>
    <w:rsid w:val="00FA2BB3"/>
    <w:rsid w:val="00FA3A13"/>
    <w:rsid w:val="00FA4D28"/>
    <w:rsid w:val="00FA55A3"/>
    <w:rsid w:val="00FA607F"/>
    <w:rsid w:val="00FA6623"/>
    <w:rsid w:val="00FA6ECD"/>
    <w:rsid w:val="00FA7418"/>
    <w:rsid w:val="00FB1DE8"/>
    <w:rsid w:val="00FB4C80"/>
    <w:rsid w:val="00FB56D1"/>
    <w:rsid w:val="00FB6A6A"/>
    <w:rsid w:val="00FC004B"/>
    <w:rsid w:val="00FC4682"/>
    <w:rsid w:val="00FC50AF"/>
    <w:rsid w:val="00FC6303"/>
    <w:rsid w:val="00FC6906"/>
    <w:rsid w:val="00FC7395"/>
    <w:rsid w:val="00FC7429"/>
    <w:rsid w:val="00FC79A3"/>
    <w:rsid w:val="00FD07F6"/>
    <w:rsid w:val="00FD1D6E"/>
    <w:rsid w:val="00FD1EC8"/>
    <w:rsid w:val="00FD47ED"/>
    <w:rsid w:val="00FD687D"/>
    <w:rsid w:val="00FD6F30"/>
    <w:rsid w:val="00FD746E"/>
    <w:rsid w:val="00FD74DB"/>
    <w:rsid w:val="00FD7660"/>
    <w:rsid w:val="00FE0655"/>
    <w:rsid w:val="00FE0F6B"/>
    <w:rsid w:val="00FE2365"/>
    <w:rsid w:val="00FE2C50"/>
    <w:rsid w:val="00FE37D7"/>
    <w:rsid w:val="00FE4C7B"/>
    <w:rsid w:val="00FE6178"/>
    <w:rsid w:val="00FE6E40"/>
    <w:rsid w:val="00FE7336"/>
    <w:rsid w:val="00FE762B"/>
    <w:rsid w:val="00FE787C"/>
    <w:rsid w:val="00FE79C5"/>
    <w:rsid w:val="00FF018D"/>
    <w:rsid w:val="00FF0DFD"/>
    <w:rsid w:val="00FF1CBD"/>
    <w:rsid w:val="00FF29E0"/>
    <w:rsid w:val="00FF3E3C"/>
    <w:rsid w:val="00FF4095"/>
    <w:rsid w:val="00FF45A5"/>
    <w:rsid w:val="00FF58BD"/>
    <w:rsid w:val="00FF5C91"/>
    <w:rsid w:val="00FF79FF"/>
    <w:rsid w:val="013F497E"/>
    <w:rsid w:val="0146EE78"/>
    <w:rsid w:val="01B2B2DB"/>
    <w:rsid w:val="01BED7A4"/>
    <w:rsid w:val="034B5ADC"/>
    <w:rsid w:val="04B1CE81"/>
    <w:rsid w:val="04F6398B"/>
    <w:rsid w:val="05ED9B87"/>
    <w:rsid w:val="05F996E4"/>
    <w:rsid w:val="065E9425"/>
    <w:rsid w:val="073CA16D"/>
    <w:rsid w:val="07F436ED"/>
    <w:rsid w:val="08C30DB4"/>
    <w:rsid w:val="09297D9C"/>
    <w:rsid w:val="093A280C"/>
    <w:rsid w:val="0B1B9BA1"/>
    <w:rsid w:val="0BDF6E95"/>
    <w:rsid w:val="0D68197B"/>
    <w:rsid w:val="0DDDB59A"/>
    <w:rsid w:val="0E0FF422"/>
    <w:rsid w:val="0E104DDC"/>
    <w:rsid w:val="0EA1E49B"/>
    <w:rsid w:val="0F3C4B0D"/>
    <w:rsid w:val="0F8E6EE1"/>
    <w:rsid w:val="1087AE71"/>
    <w:rsid w:val="11B137E2"/>
    <w:rsid w:val="11B36F80"/>
    <w:rsid w:val="13991B8E"/>
    <w:rsid w:val="13D3C333"/>
    <w:rsid w:val="13E9F205"/>
    <w:rsid w:val="1455CE62"/>
    <w:rsid w:val="15103C3D"/>
    <w:rsid w:val="156FBAF3"/>
    <w:rsid w:val="15AFA784"/>
    <w:rsid w:val="1602250B"/>
    <w:rsid w:val="1671EEFA"/>
    <w:rsid w:val="177E6D83"/>
    <w:rsid w:val="17AFED9D"/>
    <w:rsid w:val="17B20150"/>
    <w:rsid w:val="17E7E5F2"/>
    <w:rsid w:val="191ACC94"/>
    <w:rsid w:val="1989C8F5"/>
    <w:rsid w:val="19BC49C7"/>
    <w:rsid w:val="1A51BED8"/>
    <w:rsid w:val="1B1B4EF1"/>
    <w:rsid w:val="1BF062D6"/>
    <w:rsid w:val="1DCC9B15"/>
    <w:rsid w:val="1EEEA1AF"/>
    <w:rsid w:val="1FADCD2E"/>
    <w:rsid w:val="20A15CCC"/>
    <w:rsid w:val="20B2C934"/>
    <w:rsid w:val="2285C73F"/>
    <w:rsid w:val="246A507C"/>
    <w:rsid w:val="24C4C571"/>
    <w:rsid w:val="24DFF237"/>
    <w:rsid w:val="2538050E"/>
    <w:rsid w:val="26F1876B"/>
    <w:rsid w:val="27E9EC71"/>
    <w:rsid w:val="2874B3A9"/>
    <w:rsid w:val="292CDC49"/>
    <w:rsid w:val="297C8129"/>
    <w:rsid w:val="29A6971D"/>
    <w:rsid w:val="29C0D974"/>
    <w:rsid w:val="29FF3050"/>
    <w:rsid w:val="2A1BF26B"/>
    <w:rsid w:val="2A4233E7"/>
    <w:rsid w:val="2ABDD5A8"/>
    <w:rsid w:val="2AC076AD"/>
    <w:rsid w:val="2ACD8DBE"/>
    <w:rsid w:val="2B9180F7"/>
    <w:rsid w:val="2C85A9BB"/>
    <w:rsid w:val="2C918222"/>
    <w:rsid w:val="2D2A89EE"/>
    <w:rsid w:val="2DDB2589"/>
    <w:rsid w:val="2EF43EE0"/>
    <w:rsid w:val="2F4E2EC7"/>
    <w:rsid w:val="2F96E62B"/>
    <w:rsid w:val="3008F8B8"/>
    <w:rsid w:val="30EB0711"/>
    <w:rsid w:val="314A2652"/>
    <w:rsid w:val="31E8AAB4"/>
    <w:rsid w:val="33810123"/>
    <w:rsid w:val="33ECD106"/>
    <w:rsid w:val="3467BF3E"/>
    <w:rsid w:val="34B901AC"/>
    <w:rsid w:val="34E4B905"/>
    <w:rsid w:val="35ADB4EC"/>
    <w:rsid w:val="35C4122B"/>
    <w:rsid w:val="361DCDE3"/>
    <w:rsid w:val="37BE27FB"/>
    <w:rsid w:val="37D948E2"/>
    <w:rsid w:val="3825EF23"/>
    <w:rsid w:val="382CEA62"/>
    <w:rsid w:val="383B6921"/>
    <w:rsid w:val="383DB34F"/>
    <w:rsid w:val="3A1168C5"/>
    <w:rsid w:val="3A57F616"/>
    <w:rsid w:val="3AE26051"/>
    <w:rsid w:val="3B69CA94"/>
    <w:rsid w:val="3C4E331F"/>
    <w:rsid w:val="3C66E9D8"/>
    <w:rsid w:val="3C7C11AB"/>
    <w:rsid w:val="3D2C24EE"/>
    <w:rsid w:val="3D74888A"/>
    <w:rsid w:val="3DF7F7CC"/>
    <w:rsid w:val="3E47C0B9"/>
    <w:rsid w:val="3E6B6E6C"/>
    <w:rsid w:val="3F02FBEF"/>
    <w:rsid w:val="3F211CDC"/>
    <w:rsid w:val="3F260912"/>
    <w:rsid w:val="3F683D92"/>
    <w:rsid w:val="4039D435"/>
    <w:rsid w:val="40DC6148"/>
    <w:rsid w:val="40F614E3"/>
    <w:rsid w:val="41E154E3"/>
    <w:rsid w:val="41FDBFD1"/>
    <w:rsid w:val="43A4130F"/>
    <w:rsid w:val="441180FC"/>
    <w:rsid w:val="44CE2229"/>
    <w:rsid w:val="461BB356"/>
    <w:rsid w:val="46A64030"/>
    <w:rsid w:val="473644B6"/>
    <w:rsid w:val="4777A6BA"/>
    <w:rsid w:val="4949FBA8"/>
    <w:rsid w:val="4966EEAD"/>
    <w:rsid w:val="498F292C"/>
    <w:rsid w:val="499FFC5B"/>
    <w:rsid w:val="4A9711ED"/>
    <w:rsid w:val="4AD53E66"/>
    <w:rsid w:val="4C1BC7DD"/>
    <w:rsid w:val="4C430902"/>
    <w:rsid w:val="4D4475E4"/>
    <w:rsid w:val="4DADA828"/>
    <w:rsid w:val="4E561A27"/>
    <w:rsid w:val="4E5E2A3E"/>
    <w:rsid w:val="4EF68944"/>
    <w:rsid w:val="4F9B8607"/>
    <w:rsid w:val="4FE281F3"/>
    <w:rsid w:val="506C5864"/>
    <w:rsid w:val="50AF24C1"/>
    <w:rsid w:val="51CBBAFF"/>
    <w:rsid w:val="52B36597"/>
    <w:rsid w:val="535A1FA1"/>
    <w:rsid w:val="545EE04C"/>
    <w:rsid w:val="547B746F"/>
    <w:rsid w:val="54996A43"/>
    <w:rsid w:val="557D9BC2"/>
    <w:rsid w:val="557E13A3"/>
    <w:rsid w:val="55EC9D85"/>
    <w:rsid w:val="56176E01"/>
    <w:rsid w:val="5636A600"/>
    <w:rsid w:val="56D1D492"/>
    <w:rsid w:val="56D4823E"/>
    <w:rsid w:val="56FE8A7E"/>
    <w:rsid w:val="579B6C33"/>
    <w:rsid w:val="580D0792"/>
    <w:rsid w:val="586285D5"/>
    <w:rsid w:val="58DDB25A"/>
    <w:rsid w:val="5974C463"/>
    <w:rsid w:val="5AE62634"/>
    <w:rsid w:val="5D3A3DAE"/>
    <w:rsid w:val="5EAA0A85"/>
    <w:rsid w:val="5EE8C8FB"/>
    <w:rsid w:val="5F719ECF"/>
    <w:rsid w:val="5FF0FBF1"/>
    <w:rsid w:val="601EB223"/>
    <w:rsid w:val="60304FBA"/>
    <w:rsid w:val="6031D494"/>
    <w:rsid w:val="60523040"/>
    <w:rsid w:val="60B72ADA"/>
    <w:rsid w:val="614ED49F"/>
    <w:rsid w:val="61803FEF"/>
    <w:rsid w:val="621655B6"/>
    <w:rsid w:val="624A9F4C"/>
    <w:rsid w:val="62663675"/>
    <w:rsid w:val="642EF415"/>
    <w:rsid w:val="64AD212D"/>
    <w:rsid w:val="6500BA28"/>
    <w:rsid w:val="652B0FE3"/>
    <w:rsid w:val="65FB87E3"/>
    <w:rsid w:val="661E3571"/>
    <w:rsid w:val="66E5E1C1"/>
    <w:rsid w:val="67839E96"/>
    <w:rsid w:val="68606C2E"/>
    <w:rsid w:val="68F4A138"/>
    <w:rsid w:val="69615B35"/>
    <w:rsid w:val="6982ACD1"/>
    <w:rsid w:val="6A58E7B6"/>
    <w:rsid w:val="6A98D564"/>
    <w:rsid w:val="6C63413F"/>
    <w:rsid w:val="6DA43A14"/>
    <w:rsid w:val="6E03F860"/>
    <w:rsid w:val="6EE3A57B"/>
    <w:rsid w:val="6EF1C68C"/>
    <w:rsid w:val="6F072797"/>
    <w:rsid w:val="6F27ADB3"/>
    <w:rsid w:val="6F743576"/>
    <w:rsid w:val="7186FF58"/>
    <w:rsid w:val="71A85633"/>
    <w:rsid w:val="71AEAC69"/>
    <w:rsid w:val="71F25BB8"/>
    <w:rsid w:val="72E25530"/>
    <w:rsid w:val="73B200FB"/>
    <w:rsid w:val="74B74916"/>
    <w:rsid w:val="74CDCBE6"/>
    <w:rsid w:val="75A81CA6"/>
    <w:rsid w:val="77DB908E"/>
    <w:rsid w:val="7806CCEE"/>
    <w:rsid w:val="78718CB8"/>
    <w:rsid w:val="79111BB2"/>
    <w:rsid w:val="79B5E987"/>
    <w:rsid w:val="7A076859"/>
    <w:rsid w:val="7A0F85DA"/>
    <w:rsid w:val="7AC3CE8D"/>
    <w:rsid w:val="7B0EBB18"/>
    <w:rsid w:val="7BB670B1"/>
    <w:rsid w:val="7C9FE967"/>
    <w:rsid w:val="7D3DE606"/>
    <w:rsid w:val="7D92F547"/>
    <w:rsid w:val="7E28C6D1"/>
    <w:rsid w:val="7ED9E3BF"/>
    <w:rsid w:val="7EEDF232"/>
    <w:rsid w:val="7F1A0979"/>
    <w:rsid w:val="7F24A920"/>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https://www.imt2030.org.cn/html/default/zhongwen/chengguofabu/yanjiubaogao/list-2.html?index=2"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6443</Words>
  <Characters>36726</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43083</CharactersWithSpaces>
  <SharedDoc>false</SharedDoc>
  <HLinks>
    <vt:vector size="306" baseType="variant">
      <vt:variant>
        <vt:i4>2162750</vt:i4>
      </vt:variant>
      <vt:variant>
        <vt:i4>228</vt:i4>
      </vt:variant>
      <vt:variant>
        <vt:i4>0</vt:i4>
      </vt:variant>
      <vt:variant>
        <vt:i4>5</vt:i4>
      </vt:variant>
      <vt:variant>
        <vt:lpwstr>https://www.imt2030.org.cn/html/default/zhongwen/chengguofabu/yanjiubaogao/list-2.html?index=2</vt:lpwstr>
      </vt:variant>
      <vt:variant>
        <vt:lpwstr/>
      </vt:variant>
      <vt:variant>
        <vt:i4>1507387</vt:i4>
      </vt:variant>
      <vt:variant>
        <vt:i4>224</vt:i4>
      </vt:variant>
      <vt:variant>
        <vt:i4>0</vt:i4>
      </vt:variant>
      <vt:variant>
        <vt:i4>5</vt:i4>
      </vt:variant>
      <vt:variant>
        <vt:lpwstr/>
      </vt:variant>
      <vt:variant>
        <vt:lpwstr>_Toc166150970</vt:lpwstr>
      </vt:variant>
      <vt:variant>
        <vt:i4>1441851</vt:i4>
      </vt:variant>
      <vt:variant>
        <vt:i4>221</vt:i4>
      </vt:variant>
      <vt:variant>
        <vt:i4>0</vt:i4>
      </vt:variant>
      <vt:variant>
        <vt:i4>5</vt:i4>
      </vt:variant>
      <vt:variant>
        <vt:lpwstr/>
      </vt:variant>
      <vt:variant>
        <vt:lpwstr>_Toc166150969</vt:lpwstr>
      </vt:variant>
      <vt:variant>
        <vt:i4>1441851</vt:i4>
      </vt:variant>
      <vt:variant>
        <vt:i4>218</vt:i4>
      </vt:variant>
      <vt:variant>
        <vt:i4>0</vt:i4>
      </vt:variant>
      <vt:variant>
        <vt:i4>5</vt:i4>
      </vt:variant>
      <vt:variant>
        <vt:lpwstr/>
      </vt:variant>
      <vt:variant>
        <vt:lpwstr>_Toc166150968</vt:lpwstr>
      </vt:variant>
      <vt:variant>
        <vt:i4>1441851</vt:i4>
      </vt:variant>
      <vt:variant>
        <vt:i4>215</vt:i4>
      </vt:variant>
      <vt:variant>
        <vt:i4>0</vt:i4>
      </vt:variant>
      <vt:variant>
        <vt:i4>5</vt:i4>
      </vt:variant>
      <vt:variant>
        <vt:lpwstr/>
      </vt:variant>
      <vt:variant>
        <vt:lpwstr>_Toc166150967</vt:lpwstr>
      </vt:variant>
      <vt:variant>
        <vt:i4>1441851</vt:i4>
      </vt:variant>
      <vt:variant>
        <vt:i4>212</vt:i4>
      </vt:variant>
      <vt:variant>
        <vt:i4>0</vt:i4>
      </vt:variant>
      <vt:variant>
        <vt:i4>5</vt:i4>
      </vt:variant>
      <vt:variant>
        <vt:lpwstr/>
      </vt:variant>
      <vt:variant>
        <vt:lpwstr>_Toc166150966</vt:lpwstr>
      </vt:variant>
      <vt:variant>
        <vt:i4>1441851</vt:i4>
      </vt:variant>
      <vt:variant>
        <vt:i4>209</vt:i4>
      </vt:variant>
      <vt:variant>
        <vt:i4>0</vt:i4>
      </vt:variant>
      <vt:variant>
        <vt:i4>5</vt:i4>
      </vt:variant>
      <vt:variant>
        <vt:lpwstr/>
      </vt:variant>
      <vt:variant>
        <vt:lpwstr>_Toc166150965</vt:lpwstr>
      </vt:variant>
      <vt:variant>
        <vt:i4>1441851</vt:i4>
      </vt:variant>
      <vt:variant>
        <vt:i4>206</vt:i4>
      </vt:variant>
      <vt:variant>
        <vt:i4>0</vt:i4>
      </vt:variant>
      <vt:variant>
        <vt:i4>5</vt:i4>
      </vt:variant>
      <vt:variant>
        <vt:lpwstr/>
      </vt:variant>
      <vt:variant>
        <vt:lpwstr>_Toc166150964</vt:lpwstr>
      </vt:variant>
      <vt:variant>
        <vt:i4>1441851</vt:i4>
      </vt:variant>
      <vt:variant>
        <vt:i4>203</vt:i4>
      </vt:variant>
      <vt:variant>
        <vt:i4>0</vt:i4>
      </vt:variant>
      <vt:variant>
        <vt:i4>5</vt:i4>
      </vt:variant>
      <vt:variant>
        <vt:lpwstr/>
      </vt:variant>
      <vt:variant>
        <vt:lpwstr>_Toc166150963</vt:lpwstr>
      </vt:variant>
      <vt:variant>
        <vt:i4>1441851</vt:i4>
      </vt:variant>
      <vt:variant>
        <vt:i4>200</vt:i4>
      </vt:variant>
      <vt:variant>
        <vt:i4>0</vt:i4>
      </vt:variant>
      <vt:variant>
        <vt:i4>5</vt:i4>
      </vt:variant>
      <vt:variant>
        <vt:lpwstr/>
      </vt:variant>
      <vt:variant>
        <vt:lpwstr>_Toc166150962</vt:lpwstr>
      </vt:variant>
      <vt:variant>
        <vt:i4>1441851</vt:i4>
      </vt:variant>
      <vt:variant>
        <vt:i4>197</vt:i4>
      </vt:variant>
      <vt:variant>
        <vt:i4>0</vt:i4>
      </vt:variant>
      <vt:variant>
        <vt:i4>5</vt:i4>
      </vt:variant>
      <vt:variant>
        <vt:lpwstr/>
      </vt:variant>
      <vt:variant>
        <vt:lpwstr>_Toc166150961</vt:lpwstr>
      </vt:variant>
      <vt:variant>
        <vt:i4>1441851</vt:i4>
      </vt:variant>
      <vt:variant>
        <vt:i4>194</vt:i4>
      </vt:variant>
      <vt:variant>
        <vt:i4>0</vt:i4>
      </vt:variant>
      <vt:variant>
        <vt:i4>5</vt:i4>
      </vt:variant>
      <vt:variant>
        <vt:lpwstr/>
      </vt:variant>
      <vt:variant>
        <vt:lpwstr>_Toc166150960</vt:lpwstr>
      </vt:variant>
      <vt:variant>
        <vt:i4>1376315</vt:i4>
      </vt:variant>
      <vt:variant>
        <vt:i4>191</vt:i4>
      </vt:variant>
      <vt:variant>
        <vt:i4>0</vt:i4>
      </vt:variant>
      <vt:variant>
        <vt:i4>5</vt:i4>
      </vt:variant>
      <vt:variant>
        <vt:lpwstr/>
      </vt:variant>
      <vt:variant>
        <vt:lpwstr>_Toc166150959</vt:lpwstr>
      </vt:variant>
      <vt:variant>
        <vt:i4>1376315</vt:i4>
      </vt:variant>
      <vt:variant>
        <vt:i4>188</vt:i4>
      </vt:variant>
      <vt:variant>
        <vt:i4>0</vt:i4>
      </vt:variant>
      <vt:variant>
        <vt:i4>5</vt:i4>
      </vt:variant>
      <vt:variant>
        <vt:lpwstr/>
      </vt:variant>
      <vt:variant>
        <vt:lpwstr>_Toc166150958</vt:lpwstr>
      </vt:variant>
      <vt:variant>
        <vt:i4>1376315</vt:i4>
      </vt:variant>
      <vt:variant>
        <vt:i4>185</vt:i4>
      </vt:variant>
      <vt:variant>
        <vt:i4>0</vt:i4>
      </vt:variant>
      <vt:variant>
        <vt:i4>5</vt:i4>
      </vt:variant>
      <vt:variant>
        <vt:lpwstr/>
      </vt:variant>
      <vt:variant>
        <vt:lpwstr>_Toc166150957</vt:lpwstr>
      </vt:variant>
      <vt:variant>
        <vt:i4>1376315</vt:i4>
      </vt:variant>
      <vt:variant>
        <vt:i4>182</vt:i4>
      </vt:variant>
      <vt:variant>
        <vt:i4>0</vt:i4>
      </vt:variant>
      <vt:variant>
        <vt:i4>5</vt:i4>
      </vt:variant>
      <vt:variant>
        <vt:lpwstr/>
      </vt:variant>
      <vt:variant>
        <vt:lpwstr>_Toc166150956</vt:lpwstr>
      </vt:variant>
      <vt:variant>
        <vt:i4>1376315</vt:i4>
      </vt:variant>
      <vt:variant>
        <vt:i4>179</vt:i4>
      </vt:variant>
      <vt:variant>
        <vt:i4>0</vt:i4>
      </vt:variant>
      <vt:variant>
        <vt:i4>5</vt:i4>
      </vt:variant>
      <vt:variant>
        <vt:lpwstr/>
      </vt:variant>
      <vt:variant>
        <vt:lpwstr>_Toc166150955</vt:lpwstr>
      </vt:variant>
      <vt:variant>
        <vt:i4>1376315</vt:i4>
      </vt:variant>
      <vt:variant>
        <vt:i4>176</vt:i4>
      </vt:variant>
      <vt:variant>
        <vt:i4>0</vt:i4>
      </vt:variant>
      <vt:variant>
        <vt:i4>5</vt:i4>
      </vt:variant>
      <vt:variant>
        <vt:lpwstr/>
      </vt:variant>
      <vt:variant>
        <vt:lpwstr>_Toc166150954</vt:lpwstr>
      </vt:variant>
      <vt:variant>
        <vt:i4>1376315</vt:i4>
      </vt:variant>
      <vt:variant>
        <vt:i4>173</vt:i4>
      </vt:variant>
      <vt:variant>
        <vt:i4>0</vt:i4>
      </vt:variant>
      <vt:variant>
        <vt:i4>5</vt:i4>
      </vt:variant>
      <vt:variant>
        <vt:lpwstr/>
      </vt:variant>
      <vt:variant>
        <vt:lpwstr>_Toc166150953</vt:lpwstr>
      </vt:variant>
      <vt:variant>
        <vt:i4>1376315</vt:i4>
      </vt:variant>
      <vt:variant>
        <vt:i4>170</vt:i4>
      </vt:variant>
      <vt:variant>
        <vt:i4>0</vt:i4>
      </vt:variant>
      <vt:variant>
        <vt:i4>5</vt:i4>
      </vt:variant>
      <vt:variant>
        <vt:lpwstr/>
      </vt:variant>
      <vt:variant>
        <vt:lpwstr>_Toc166150952</vt:lpwstr>
      </vt:variant>
      <vt:variant>
        <vt:i4>1376315</vt:i4>
      </vt:variant>
      <vt:variant>
        <vt:i4>167</vt:i4>
      </vt:variant>
      <vt:variant>
        <vt:i4>0</vt:i4>
      </vt:variant>
      <vt:variant>
        <vt:i4>5</vt:i4>
      </vt:variant>
      <vt:variant>
        <vt:lpwstr/>
      </vt:variant>
      <vt:variant>
        <vt:lpwstr>_Toc166150951</vt:lpwstr>
      </vt:variant>
      <vt:variant>
        <vt:i4>1376315</vt:i4>
      </vt:variant>
      <vt:variant>
        <vt:i4>164</vt:i4>
      </vt:variant>
      <vt:variant>
        <vt:i4>0</vt:i4>
      </vt:variant>
      <vt:variant>
        <vt:i4>5</vt:i4>
      </vt:variant>
      <vt:variant>
        <vt:lpwstr/>
      </vt:variant>
      <vt:variant>
        <vt:lpwstr>_Toc166150950</vt:lpwstr>
      </vt:variant>
      <vt:variant>
        <vt:i4>1310779</vt:i4>
      </vt:variant>
      <vt:variant>
        <vt:i4>158</vt:i4>
      </vt:variant>
      <vt:variant>
        <vt:i4>0</vt:i4>
      </vt:variant>
      <vt:variant>
        <vt:i4>5</vt:i4>
      </vt:variant>
      <vt:variant>
        <vt:lpwstr/>
      </vt:variant>
      <vt:variant>
        <vt:lpwstr>_Toc166150949</vt:lpwstr>
      </vt:variant>
      <vt:variant>
        <vt:i4>1310779</vt:i4>
      </vt:variant>
      <vt:variant>
        <vt:i4>155</vt:i4>
      </vt:variant>
      <vt:variant>
        <vt:i4>0</vt:i4>
      </vt:variant>
      <vt:variant>
        <vt:i4>5</vt:i4>
      </vt:variant>
      <vt:variant>
        <vt:lpwstr/>
      </vt:variant>
      <vt:variant>
        <vt:lpwstr>_Toc166150948</vt:lpwstr>
      </vt:variant>
      <vt:variant>
        <vt:i4>1310779</vt:i4>
      </vt:variant>
      <vt:variant>
        <vt:i4>152</vt:i4>
      </vt:variant>
      <vt:variant>
        <vt:i4>0</vt:i4>
      </vt:variant>
      <vt:variant>
        <vt:i4>5</vt:i4>
      </vt:variant>
      <vt:variant>
        <vt:lpwstr/>
      </vt:variant>
      <vt:variant>
        <vt:lpwstr>_Toc166150947</vt:lpwstr>
      </vt:variant>
      <vt:variant>
        <vt:i4>1310779</vt:i4>
      </vt:variant>
      <vt:variant>
        <vt:i4>149</vt:i4>
      </vt:variant>
      <vt:variant>
        <vt:i4>0</vt:i4>
      </vt:variant>
      <vt:variant>
        <vt:i4>5</vt:i4>
      </vt:variant>
      <vt:variant>
        <vt:lpwstr/>
      </vt:variant>
      <vt:variant>
        <vt:lpwstr>_Toc166150946</vt:lpwstr>
      </vt:variant>
      <vt:variant>
        <vt:i4>1310779</vt:i4>
      </vt:variant>
      <vt:variant>
        <vt:i4>146</vt:i4>
      </vt:variant>
      <vt:variant>
        <vt:i4>0</vt:i4>
      </vt:variant>
      <vt:variant>
        <vt:i4>5</vt:i4>
      </vt:variant>
      <vt:variant>
        <vt:lpwstr/>
      </vt:variant>
      <vt:variant>
        <vt:lpwstr>_Toc166150945</vt:lpwstr>
      </vt:variant>
      <vt:variant>
        <vt:i4>1310779</vt:i4>
      </vt:variant>
      <vt:variant>
        <vt:i4>143</vt:i4>
      </vt:variant>
      <vt:variant>
        <vt:i4>0</vt:i4>
      </vt:variant>
      <vt:variant>
        <vt:i4>5</vt:i4>
      </vt:variant>
      <vt:variant>
        <vt:lpwstr/>
      </vt:variant>
      <vt:variant>
        <vt:lpwstr>_Toc166150944</vt:lpwstr>
      </vt:variant>
      <vt:variant>
        <vt:i4>1310779</vt:i4>
      </vt:variant>
      <vt:variant>
        <vt:i4>140</vt:i4>
      </vt:variant>
      <vt:variant>
        <vt:i4>0</vt:i4>
      </vt:variant>
      <vt:variant>
        <vt:i4>5</vt:i4>
      </vt:variant>
      <vt:variant>
        <vt:lpwstr/>
      </vt:variant>
      <vt:variant>
        <vt:lpwstr>_Toc166150943</vt:lpwstr>
      </vt:variant>
      <vt:variant>
        <vt:i4>1310779</vt:i4>
      </vt:variant>
      <vt:variant>
        <vt:i4>137</vt:i4>
      </vt:variant>
      <vt:variant>
        <vt:i4>0</vt:i4>
      </vt:variant>
      <vt:variant>
        <vt:i4>5</vt:i4>
      </vt:variant>
      <vt:variant>
        <vt:lpwstr/>
      </vt:variant>
      <vt:variant>
        <vt:lpwstr>_Toc166150942</vt:lpwstr>
      </vt:variant>
      <vt:variant>
        <vt:i4>1310779</vt:i4>
      </vt:variant>
      <vt:variant>
        <vt:i4>134</vt:i4>
      </vt:variant>
      <vt:variant>
        <vt:i4>0</vt:i4>
      </vt:variant>
      <vt:variant>
        <vt:i4>5</vt:i4>
      </vt:variant>
      <vt:variant>
        <vt:lpwstr/>
      </vt:variant>
      <vt:variant>
        <vt:lpwstr>_Toc166150941</vt:lpwstr>
      </vt:variant>
      <vt:variant>
        <vt:i4>1310779</vt:i4>
      </vt:variant>
      <vt:variant>
        <vt:i4>131</vt:i4>
      </vt:variant>
      <vt:variant>
        <vt:i4>0</vt:i4>
      </vt:variant>
      <vt:variant>
        <vt:i4>5</vt:i4>
      </vt:variant>
      <vt:variant>
        <vt:lpwstr/>
      </vt:variant>
      <vt:variant>
        <vt:lpwstr>_Toc166150940</vt:lpwstr>
      </vt:variant>
      <vt:variant>
        <vt:i4>1245243</vt:i4>
      </vt:variant>
      <vt:variant>
        <vt:i4>128</vt:i4>
      </vt:variant>
      <vt:variant>
        <vt:i4>0</vt:i4>
      </vt:variant>
      <vt:variant>
        <vt:i4>5</vt:i4>
      </vt:variant>
      <vt:variant>
        <vt:lpwstr/>
      </vt:variant>
      <vt:variant>
        <vt:lpwstr>_Toc166150939</vt:lpwstr>
      </vt:variant>
      <vt:variant>
        <vt:i4>1245243</vt:i4>
      </vt:variant>
      <vt:variant>
        <vt:i4>125</vt:i4>
      </vt:variant>
      <vt:variant>
        <vt:i4>0</vt:i4>
      </vt:variant>
      <vt:variant>
        <vt:i4>5</vt:i4>
      </vt:variant>
      <vt:variant>
        <vt:lpwstr/>
      </vt:variant>
      <vt:variant>
        <vt:lpwstr>_Toc166150938</vt:lpwstr>
      </vt:variant>
      <vt:variant>
        <vt:i4>1245243</vt:i4>
      </vt:variant>
      <vt:variant>
        <vt:i4>122</vt:i4>
      </vt:variant>
      <vt:variant>
        <vt:i4>0</vt:i4>
      </vt:variant>
      <vt:variant>
        <vt:i4>5</vt:i4>
      </vt:variant>
      <vt:variant>
        <vt:lpwstr/>
      </vt:variant>
      <vt:variant>
        <vt:lpwstr>_Toc166150937</vt:lpwstr>
      </vt:variant>
      <vt:variant>
        <vt:i4>1245243</vt:i4>
      </vt:variant>
      <vt:variant>
        <vt:i4>119</vt:i4>
      </vt:variant>
      <vt:variant>
        <vt:i4>0</vt:i4>
      </vt:variant>
      <vt:variant>
        <vt:i4>5</vt:i4>
      </vt:variant>
      <vt:variant>
        <vt:lpwstr/>
      </vt:variant>
      <vt:variant>
        <vt:lpwstr>_Toc166150936</vt:lpwstr>
      </vt:variant>
      <vt:variant>
        <vt:i4>1245243</vt:i4>
      </vt:variant>
      <vt:variant>
        <vt:i4>116</vt:i4>
      </vt:variant>
      <vt:variant>
        <vt:i4>0</vt:i4>
      </vt:variant>
      <vt:variant>
        <vt:i4>5</vt:i4>
      </vt:variant>
      <vt:variant>
        <vt:lpwstr/>
      </vt:variant>
      <vt:variant>
        <vt:lpwstr>_Toc166150935</vt:lpwstr>
      </vt:variant>
      <vt:variant>
        <vt:i4>1245243</vt:i4>
      </vt:variant>
      <vt:variant>
        <vt:i4>113</vt:i4>
      </vt:variant>
      <vt:variant>
        <vt:i4>0</vt:i4>
      </vt:variant>
      <vt:variant>
        <vt:i4>5</vt:i4>
      </vt:variant>
      <vt:variant>
        <vt:lpwstr/>
      </vt:variant>
      <vt:variant>
        <vt:lpwstr>_Toc166150934</vt:lpwstr>
      </vt:variant>
      <vt:variant>
        <vt:i4>1245243</vt:i4>
      </vt:variant>
      <vt:variant>
        <vt:i4>110</vt:i4>
      </vt:variant>
      <vt:variant>
        <vt:i4>0</vt:i4>
      </vt:variant>
      <vt:variant>
        <vt:i4>5</vt:i4>
      </vt:variant>
      <vt:variant>
        <vt:lpwstr/>
      </vt:variant>
      <vt:variant>
        <vt:lpwstr>_Toc166150933</vt:lpwstr>
      </vt:variant>
      <vt:variant>
        <vt:i4>1245243</vt:i4>
      </vt:variant>
      <vt:variant>
        <vt:i4>107</vt:i4>
      </vt:variant>
      <vt:variant>
        <vt:i4>0</vt:i4>
      </vt:variant>
      <vt:variant>
        <vt:i4>5</vt:i4>
      </vt:variant>
      <vt:variant>
        <vt:lpwstr/>
      </vt:variant>
      <vt:variant>
        <vt:lpwstr>_Toc166150932</vt:lpwstr>
      </vt:variant>
      <vt:variant>
        <vt:i4>1245243</vt:i4>
      </vt:variant>
      <vt:variant>
        <vt:i4>104</vt:i4>
      </vt:variant>
      <vt:variant>
        <vt:i4>0</vt:i4>
      </vt:variant>
      <vt:variant>
        <vt:i4>5</vt:i4>
      </vt:variant>
      <vt:variant>
        <vt:lpwstr/>
      </vt:variant>
      <vt:variant>
        <vt:lpwstr>_Toc166150931</vt:lpwstr>
      </vt:variant>
      <vt:variant>
        <vt:i4>1245243</vt:i4>
      </vt:variant>
      <vt:variant>
        <vt:i4>101</vt:i4>
      </vt:variant>
      <vt:variant>
        <vt:i4>0</vt:i4>
      </vt:variant>
      <vt:variant>
        <vt:i4>5</vt:i4>
      </vt:variant>
      <vt:variant>
        <vt:lpwstr/>
      </vt:variant>
      <vt:variant>
        <vt:lpwstr>_Toc166150930</vt:lpwstr>
      </vt:variant>
      <vt:variant>
        <vt:i4>1179707</vt:i4>
      </vt:variant>
      <vt:variant>
        <vt:i4>98</vt:i4>
      </vt:variant>
      <vt:variant>
        <vt:i4>0</vt:i4>
      </vt:variant>
      <vt:variant>
        <vt:i4>5</vt:i4>
      </vt:variant>
      <vt:variant>
        <vt:lpwstr/>
      </vt:variant>
      <vt:variant>
        <vt:lpwstr>_Toc166150929</vt:lpwstr>
      </vt:variant>
      <vt:variant>
        <vt:i4>1179707</vt:i4>
      </vt:variant>
      <vt:variant>
        <vt:i4>95</vt:i4>
      </vt:variant>
      <vt:variant>
        <vt:i4>0</vt:i4>
      </vt:variant>
      <vt:variant>
        <vt:i4>5</vt:i4>
      </vt:variant>
      <vt:variant>
        <vt:lpwstr/>
      </vt:variant>
      <vt:variant>
        <vt:lpwstr>_Toc166150928</vt:lpwstr>
      </vt:variant>
      <vt:variant>
        <vt:i4>1179707</vt:i4>
      </vt:variant>
      <vt:variant>
        <vt:i4>92</vt:i4>
      </vt:variant>
      <vt:variant>
        <vt:i4>0</vt:i4>
      </vt:variant>
      <vt:variant>
        <vt:i4>5</vt:i4>
      </vt:variant>
      <vt:variant>
        <vt:lpwstr/>
      </vt:variant>
      <vt:variant>
        <vt:lpwstr>_Toc166150927</vt:lpwstr>
      </vt:variant>
      <vt:variant>
        <vt:i4>1179707</vt:i4>
      </vt:variant>
      <vt:variant>
        <vt:i4>89</vt:i4>
      </vt:variant>
      <vt:variant>
        <vt:i4>0</vt:i4>
      </vt:variant>
      <vt:variant>
        <vt:i4>5</vt:i4>
      </vt:variant>
      <vt:variant>
        <vt:lpwstr/>
      </vt:variant>
      <vt:variant>
        <vt:lpwstr>_Toc166150926</vt:lpwstr>
      </vt:variant>
      <vt:variant>
        <vt:i4>1179707</vt:i4>
      </vt:variant>
      <vt:variant>
        <vt:i4>86</vt:i4>
      </vt:variant>
      <vt:variant>
        <vt:i4>0</vt:i4>
      </vt:variant>
      <vt:variant>
        <vt:i4>5</vt:i4>
      </vt:variant>
      <vt:variant>
        <vt:lpwstr/>
      </vt:variant>
      <vt:variant>
        <vt:lpwstr>_Toc166150925</vt:lpwstr>
      </vt:variant>
      <vt:variant>
        <vt:i4>1048679</vt:i4>
      </vt:variant>
      <vt:variant>
        <vt:i4>9</vt:i4>
      </vt:variant>
      <vt:variant>
        <vt:i4>0</vt:i4>
      </vt:variant>
      <vt:variant>
        <vt:i4>5</vt:i4>
      </vt:variant>
      <vt:variant>
        <vt:lpwstr>mailto:henrik.asplund@ericsson.com</vt:lpwstr>
      </vt:variant>
      <vt:variant>
        <vt:lpwstr/>
      </vt:variant>
      <vt:variant>
        <vt:i4>4456569</vt:i4>
      </vt:variant>
      <vt:variant>
        <vt:i4>6</vt:i4>
      </vt:variant>
      <vt:variant>
        <vt:i4>0</vt:i4>
      </vt:variant>
      <vt:variant>
        <vt:i4>5</vt:i4>
      </vt:variant>
      <vt:variant>
        <vt:lpwstr>mailto:ling.a.su@ericsson.com</vt:lpwstr>
      </vt:variant>
      <vt:variant>
        <vt:lpwstr/>
      </vt:variant>
      <vt:variant>
        <vt:i4>4128882</vt:i4>
      </vt:variant>
      <vt:variant>
        <vt:i4>3</vt:i4>
      </vt:variant>
      <vt:variant>
        <vt:i4>0</vt:i4>
      </vt:variant>
      <vt:variant>
        <vt:i4>5</vt:i4>
      </vt:variant>
      <vt:variant>
        <vt:lpwstr>https://gitlab.internal.ericsson.com/nova/nova-experiments/-/issues/28</vt:lpwstr>
      </vt:variant>
      <vt:variant>
        <vt:lpwstr/>
      </vt:variant>
      <vt:variant>
        <vt:i4>1048679</vt:i4>
      </vt:variant>
      <vt:variant>
        <vt:i4>0</vt:i4>
      </vt:variant>
      <vt:variant>
        <vt:i4>0</vt:i4>
      </vt:variant>
      <vt:variant>
        <vt:i4>5</vt:i4>
      </vt:variant>
      <vt:variant>
        <vt:lpwstr>mailto:henrik.asplund@ericsson.com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2024-05-10T09:55:00Z</dcterms:created>
  <dcterms:modified xsi:type="dcterms:W3CDTF">2024-05-10T10:26:00Z</dcterms:modified>
  <cp:category/>
</cp:coreProperties>
</file>